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rsidR="00FE0112" w:rsidRPr="004A411B" w:rsidRDefault="00FE0112" w:rsidP="00FE0112">
      <w:pPr>
        <w:ind w:right="68"/>
        <w:jc w:val="both"/>
        <w:rPr>
          <w:rFonts w:ascii="Arial" w:hAnsi="Arial" w:cs="Arial"/>
        </w:rPr>
      </w:pPr>
    </w:p>
    <w:p w:rsidR="00630D61" w:rsidRPr="004A411B" w:rsidRDefault="00630D61" w:rsidP="00FE0112">
      <w:pPr>
        <w:ind w:right="68"/>
        <w:jc w:val="both"/>
        <w:rPr>
          <w:rFonts w:ascii="Arial" w:hAnsi="Arial" w:cs="Arial"/>
        </w:rPr>
      </w:pPr>
    </w:p>
    <w:p w:rsidR="00FE0112" w:rsidRPr="004A411B" w:rsidRDefault="00DE084B" w:rsidP="00DE084B">
      <w:pPr>
        <w:ind w:right="68"/>
        <w:jc w:val="right"/>
        <w:rPr>
          <w:rFonts w:ascii="Arial" w:hAnsi="Arial" w:cs="Arial"/>
        </w:rPr>
      </w:pPr>
      <w:r w:rsidRPr="004A411B">
        <w:rPr>
          <w:rFonts w:ascii="Arial" w:hAnsi="Arial" w:cs="Arial"/>
        </w:rPr>
        <w:t xml:space="preserve"> </w:t>
      </w:r>
      <w:r w:rsidR="00560520" w:rsidRPr="004A411B">
        <w:rPr>
          <w:rFonts w:ascii="Arial" w:hAnsi="Arial" w:cs="Arial"/>
        </w:rPr>
        <w:t>Saltillo, Coah</w:t>
      </w:r>
      <w:r w:rsidR="00244CD5" w:rsidRPr="004A411B">
        <w:rPr>
          <w:rFonts w:ascii="Arial" w:hAnsi="Arial" w:cs="Arial"/>
        </w:rPr>
        <w:t>uila de Zaragoza,</w:t>
      </w:r>
      <w:r w:rsidR="00560520" w:rsidRPr="004A411B">
        <w:rPr>
          <w:rFonts w:ascii="Arial" w:hAnsi="Arial" w:cs="Arial"/>
        </w:rPr>
        <w:t xml:space="preserve"> a</w:t>
      </w:r>
      <w:r w:rsidR="00663B08">
        <w:rPr>
          <w:rFonts w:ascii="Arial" w:hAnsi="Arial" w:cs="Arial"/>
        </w:rPr>
        <w:t xml:space="preserve"> 29</w:t>
      </w:r>
      <w:r w:rsidR="00244CD5" w:rsidRPr="004A411B">
        <w:rPr>
          <w:rFonts w:ascii="Arial" w:hAnsi="Arial" w:cs="Arial"/>
        </w:rPr>
        <w:t xml:space="preserve"> de </w:t>
      </w:r>
      <w:r w:rsidR="00157F46">
        <w:rPr>
          <w:rFonts w:ascii="Arial" w:hAnsi="Arial" w:cs="Arial"/>
        </w:rPr>
        <w:t>nov</w:t>
      </w:r>
      <w:r w:rsidR="00FE0112" w:rsidRPr="004A411B">
        <w:rPr>
          <w:rFonts w:ascii="Arial" w:hAnsi="Arial" w:cs="Arial"/>
        </w:rPr>
        <w:t>iembre de 201</w:t>
      </w:r>
      <w:r w:rsidR="00AE4084">
        <w:rPr>
          <w:rFonts w:ascii="Arial" w:hAnsi="Arial" w:cs="Arial"/>
        </w:rPr>
        <w:t>9</w:t>
      </w:r>
    </w:p>
    <w:p w:rsidR="00FE0112" w:rsidRPr="004A411B" w:rsidRDefault="00FE0112" w:rsidP="00FE0112">
      <w:pPr>
        <w:ind w:right="68"/>
        <w:jc w:val="both"/>
        <w:rPr>
          <w:rFonts w:ascii="Arial" w:hAnsi="Arial" w:cs="Arial"/>
        </w:rPr>
      </w:pPr>
    </w:p>
    <w:p w:rsidR="00FE0112" w:rsidRPr="004A411B" w:rsidRDefault="005379EE" w:rsidP="00244CD5">
      <w:pPr>
        <w:spacing w:line="360" w:lineRule="auto"/>
        <w:ind w:right="68"/>
        <w:jc w:val="both"/>
        <w:rPr>
          <w:rFonts w:ascii="Arial" w:hAnsi="Arial" w:cs="Arial"/>
        </w:rPr>
      </w:pPr>
      <w:r w:rsidRPr="004A411B">
        <w:rPr>
          <w:rFonts w:ascii="Arial" w:hAnsi="Arial" w:cs="Arial"/>
          <w:b/>
        </w:rPr>
        <w:t xml:space="preserve">MIGUEL ÁNGEL </w:t>
      </w:r>
      <w:r w:rsidR="003F5328">
        <w:rPr>
          <w:rFonts w:ascii="Arial" w:hAnsi="Arial" w:cs="Arial"/>
          <w:b/>
        </w:rPr>
        <w:t>RIQUELME SOLÍ</w:t>
      </w:r>
      <w:r w:rsidRPr="004A411B">
        <w:rPr>
          <w:rFonts w:ascii="Arial" w:hAnsi="Arial" w:cs="Arial"/>
          <w:b/>
        </w:rPr>
        <w:t>S</w:t>
      </w:r>
      <w:r w:rsidR="00FE0112" w:rsidRPr="004A411B">
        <w:rPr>
          <w:rFonts w:ascii="Arial" w:hAnsi="Arial" w:cs="Arial"/>
        </w:rPr>
        <w:t>, Gobernador Constitucional del Estado de Coahuila de Zaragoza, en ejercicio de la facultad que me confiere</w:t>
      </w:r>
      <w:r w:rsidR="00560520" w:rsidRPr="004A411B">
        <w:rPr>
          <w:rFonts w:ascii="Arial" w:hAnsi="Arial" w:cs="Arial"/>
        </w:rPr>
        <w:t xml:space="preserve">n los artículos 59 fracción II y </w:t>
      </w:r>
      <w:r w:rsidR="00FE0112" w:rsidRPr="004A411B">
        <w:rPr>
          <w:rFonts w:ascii="Arial" w:hAnsi="Arial" w:cs="Arial"/>
        </w:rPr>
        <w:t xml:space="preserve">82 fracción I, de la Constitución Política del Estado; artículo 9 apartado A, fracción I de la Ley Orgánica de la Administración </w:t>
      </w:r>
      <w:r w:rsidR="00560520" w:rsidRPr="004A411B">
        <w:rPr>
          <w:rFonts w:ascii="Arial" w:hAnsi="Arial" w:cs="Arial"/>
        </w:rPr>
        <w:t>Pública del Estado; artículo 152</w:t>
      </w:r>
      <w:r w:rsidR="00FE0112" w:rsidRPr="004A411B">
        <w:rPr>
          <w:rFonts w:ascii="Arial" w:hAnsi="Arial" w:cs="Arial"/>
        </w:rPr>
        <w:t xml:space="preserve"> fracción II de la Ley Orgánica del Congreso del Estado Independiente, Libre y Soberano de Coahuila de Zarago</w:t>
      </w:r>
      <w:bookmarkStart w:id="0" w:name="_GoBack"/>
      <w:bookmarkEnd w:id="0"/>
      <w:r w:rsidR="00FE0112" w:rsidRPr="004A411B">
        <w:rPr>
          <w:rFonts w:ascii="Arial" w:hAnsi="Arial" w:cs="Arial"/>
        </w:rPr>
        <w:t>za, me permito someter a la consideración de ese H. Congreso para su estudio, resolución y aprobación, en su caso, la siguiente iniciativa de:</w:t>
      </w:r>
    </w:p>
    <w:p w:rsidR="00FE0112" w:rsidRPr="004A411B" w:rsidRDefault="00FE0112" w:rsidP="00244CD5">
      <w:pPr>
        <w:pStyle w:val="Ttulo"/>
        <w:spacing w:line="360" w:lineRule="auto"/>
        <w:ind w:right="67"/>
        <w:jc w:val="both"/>
        <w:rPr>
          <w:rFonts w:ascii="Arial" w:hAnsi="Arial" w:cs="Arial"/>
          <w:b w:val="0"/>
          <w:color w:val="0D0D0D"/>
          <w:sz w:val="24"/>
          <w:szCs w:val="24"/>
          <w:lang w:val="es-ES"/>
        </w:rPr>
      </w:pPr>
    </w:p>
    <w:p w:rsidR="00630D61" w:rsidRPr="004A411B" w:rsidRDefault="00630D61" w:rsidP="00FE0112">
      <w:pPr>
        <w:pStyle w:val="Ttulo"/>
        <w:ind w:right="67"/>
        <w:jc w:val="both"/>
        <w:rPr>
          <w:rFonts w:ascii="Arial" w:hAnsi="Arial" w:cs="Arial"/>
          <w:b w:val="0"/>
          <w:color w:val="0D0D0D"/>
          <w:sz w:val="24"/>
          <w:szCs w:val="24"/>
          <w:lang w:val="es-ES"/>
        </w:rPr>
      </w:pP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LEY PARA LA DISTRIBUCIÓN DE PARTICIPACIONES Y APORTACIONES FEDERALES A LOS MUNICIPIOS DEL ESTADO</w:t>
      </w: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DE COAHUILA DE ZARAGOZA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ARTICULO 1.- </w:t>
      </w:r>
      <w:r w:rsidRPr="004A411B">
        <w:rPr>
          <w:rFonts w:ascii="Arial" w:hAnsi="Arial" w:cs="Arial"/>
          <w:color w:val="0D0D0D"/>
        </w:rPr>
        <w:t>La presente ley tiene por objeto establecer, conforme a lo dispuesto por los artículos 115 de la Constitución Política de los Estados Unidos Mexicanos, 158 Q, fracción II y 158 T de la Constitución Política del</w:t>
      </w:r>
      <w:r w:rsidR="003F5328">
        <w:rPr>
          <w:rFonts w:ascii="Arial" w:hAnsi="Arial" w:cs="Arial"/>
          <w:color w:val="0D0D0D"/>
        </w:rPr>
        <w:t xml:space="preserve"> Estado de Coahuila y la Ley de </w:t>
      </w:r>
      <w:r w:rsidRPr="004A411B">
        <w:rPr>
          <w:rFonts w:ascii="Arial" w:hAnsi="Arial" w:cs="Arial"/>
          <w:color w:val="0D0D0D"/>
        </w:rPr>
        <w:t xml:space="preserve">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890148" w:rsidRPr="004A411B">
        <w:rPr>
          <w:rFonts w:ascii="Arial" w:hAnsi="Arial" w:cs="Arial"/>
          <w:color w:val="0D0D0D"/>
        </w:rPr>
        <w:t>20</w:t>
      </w:r>
      <w:r w:rsidR="00AE4084">
        <w:rPr>
          <w:rFonts w:ascii="Arial" w:hAnsi="Arial" w:cs="Arial"/>
          <w:color w:val="0D0D0D"/>
        </w:rPr>
        <w:t>20</w:t>
      </w:r>
      <w:r w:rsidRPr="004A411B">
        <w:rPr>
          <w:rFonts w:ascii="Arial" w:hAnsi="Arial" w:cs="Arial"/>
          <w:color w:val="0D0D0D"/>
        </w:rPr>
        <w:t>.</w:t>
      </w:r>
    </w:p>
    <w:p w:rsidR="00126213" w:rsidRPr="004A411B" w:rsidRDefault="00126213" w:rsidP="00244CD5">
      <w:pPr>
        <w:autoSpaceDE w:val="0"/>
        <w:autoSpaceDN w:val="0"/>
        <w:adjustRightInd w:val="0"/>
        <w:spacing w:line="360" w:lineRule="auto"/>
        <w:jc w:val="center"/>
        <w:rPr>
          <w:rFonts w:ascii="Arial" w:hAnsi="Arial" w:cs="Arial"/>
          <w:b/>
          <w:bCs/>
          <w:color w:val="0D0D0D"/>
        </w:rPr>
      </w:pP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lastRenderedPageBreak/>
        <w:t>CAPÍTULO I</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PARTICIPACIONES A LOS</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MUNICIPIOS EN INGRESOS FEDERALES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2. </w:t>
      </w:r>
      <w:r w:rsidRPr="004A411B">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3. </w:t>
      </w:r>
      <w:r w:rsidRPr="004A411B">
        <w:rPr>
          <w:rFonts w:ascii="Arial" w:hAnsi="Arial" w:cs="Arial"/>
          <w:color w:val="0D0D0D"/>
        </w:rPr>
        <w:t>Los Municipios recibirán las siguientes participaciones: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20% del total del Fondo General de Participaciones que perciba el Estado.</w:t>
      </w:r>
    </w:p>
    <w:p w:rsidR="007D449C" w:rsidRPr="004A411B" w:rsidRDefault="007D449C"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100% del total del Fondo de Fomento Municipal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El 20% del total del Fondo de Fiscalización y Recaudación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El 20% de la recaudación del Impuesto Sobre Automóviles Nuevos que recaude el Estado</w:t>
      </w:r>
      <w:r w:rsidR="0053310E" w:rsidRPr="004A411B">
        <w:rPr>
          <w:rFonts w:ascii="Arial Narrow" w:hAnsi="Arial Narrow" w:cs="Arial"/>
          <w:bCs/>
          <w:color w:val="0D0D0D"/>
          <w:sz w:val="20"/>
          <w:szCs w:val="20"/>
        </w:rPr>
        <w:t xml:space="preserve"> </w:t>
      </w:r>
      <w:r w:rsidR="0053310E" w:rsidRPr="004A411B">
        <w:rPr>
          <w:rFonts w:ascii="Arial" w:hAnsi="Arial" w:cs="Arial"/>
          <w:bCs/>
          <w:color w:val="0D0D0D"/>
        </w:rPr>
        <w:t>y del Fondo de Compensación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V. </w:t>
      </w:r>
      <w:r w:rsidRPr="004A411B">
        <w:rPr>
          <w:rFonts w:ascii="Arial" w:hAnsi="Arial" w:cs="Arial"/>
          <w:color w:val="0D0D0D"/>
        </w:rPr>
        <w:t>El 20% del total de la recaudación del Impuesto Especial sobre Producción y Servicios por el consumo estatal de cervezas, bebidas</w:t>
      </w:r>
      <w:r w:rsidR="007D449C" w:rsidRPr="004A411B">
        <w:rPr>
          <w:rFonts w:ascii="Arial" w:hAnsi="Arial" w:cs="Arial"/>
          <w:color w:val="0D0D0D"/>
        </w:rPr>
        <w:t xml:space="preserve"> </w:t>
      </w:r>
      <w:r w:rsidRPr="004A411B">
        <w:rPr>
          <w:rFonts w:ascii="Arial" w:hAnsi="Arial" w:cs="Arial"/>
          <w:color w:val="0D0D0D"/>
        </w:rPr>
        <w:t>alcohólicas y tabacos labrados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VI. </w:t>
      </w:r>
      <w:r w:rsidRPr="004A411B">
        <w:rPr>
          <w:rFonts w:ascii="Arial" w:hAnsi="Arial" w:cs="Arial"/>
          <w:color w:val="0D0D0D"/>
        </w:rPr>
        <w:t>El 20% del total de la recaudación del Impuesto Especial sobre Producción y Servicios por la venta final de gasolina y diesel que perciba el Estado.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lastRenderedPageBreak/>
        <w:t>VII.</w:t>
      </w:r>
      <w:r w:rsidRPr="004A411B">
        <w:rPr>
          <w:rFonts w:ascii="Arial" w:hAnsi="Arial" w:cs="Arial"/>
          <w:color w:val="0D0D0D"/>
        </w:rPr>
        <w:t xml:space="preserve"> El 20% del total de la recaudación del Fondo de Extracción Sobre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VIII.</w:t>
      </w:r>
      <w:r w:rsidRPr="004A411B">
        <w:rPr>
          <w:rFonts w:ascii="Arial" w:hAnsi="Arial" w:cs="Arial"/>
          <w:color w:val="0D0D0D"/>
        </w:rPr>
        <w:t xml:space="preserve"> El 20% del total de la recaudación del Fondo para entidades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IX.</w:t>
      </w:r>
      <w:r w:rsidRPr="004A411B">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4</w:t>
      </w:r>
      <w:r w:rsidRPr="004A411B">
        <w:rPr>
          <w:rFonts w:ascii="Arial" w:hAnsi="Arial" w:cs="Arial"/>
          <w:color w:val="0D0D0D"/>
        </w:rPr>
        <w:t>. Los Municipios recibirán el 20% del total del Fondo General de Participaciones que perciba el Estado, conforme a las reglas siguientes: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Fondo General de Participaciones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9.5pt" o:ole="">
            <v:imagedata r:id="rId8" o:title=""/>
          </v:shape>
          <o:OLEObject Type="Embed" ProgID="Equation.3" ShapeID="_x0000_i1025" DrawAspect="Content" ObjectID="_1636178402" r:id="rId9"/>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26" type="#_x0000_t75" style="width:82.5pt;height:49.5pt" o:ole="">
            <v:imagedata r:id="rId10" o:title=""/>
          </v:shape>
          <o:OLEObject Type="Embed" ProgID="Equation.3" ShapeID="_x0000_i1026" DrawAspect="Content" ObjectID="_1636178403" r:id="rId11"/>
        </w:object>
      </w: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FE0112" w:rsidRPr="004A411B" w:rsidRDefault="00FE0112" w:rsidP="00FE0112">
      <w:pPr>
        <w:autoSpaceDE w:val="0"/>
        <w:autoSpaceDN w:val="0"/>
        <w:adjustRightInd w:val="0"/>
        <w:ind w:left="567" w:right="67" w:hanging="5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27" type="#_x0000_t75" style="width:33pt;height:19.5pt" o:ole="">
            <v:imagedata r:id="rId12" o:title=""/>
          </v:shape>
          <o:OLEObject Type="Embed" ProgID="Equation.3" ShapeID="_x0000_i1027" DrawAspect="Content" ObjectID="_1636178404" r:id="rId1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80" w:dyaOrig="380">
          <v:shape id="_x0000_i1028" type="#_x0000_t75" style="width:36pt;height:19.5pt" o:ole="">
            <v:imagedata r:id="rId14" o:title=""/>
          </v:shape>
          <o:OLEObject Type="Embed" ProgID="Equation.3" ShapeID="_x0000_i1028" DrawAspect="Content" ObjectID="_1636178405" r:id="rId15"/>
        </w:object>
      </w:r>
      <w:proofErr w:type="gramStart"/>
      <w:r w:rsidRPr="004A411B">
        <w:rPr>
          <w:rFonts w:ascii="Arial" w:hAnsi="Arial" w:cs="Arial"/>
          <w:bCs/>
          <w:color w:val="0D0D0D"/>
        </w:rPr>
        <w:t xml:space="preserve">=  </w:t>
      </w:r>
      <w:r w:rsidR="00DE084B" w:rsidRPr="004A411B">
        <w:rPr>
          <w:rFonts w:ascii="Arial" w:hAnsi="Arial" w:cs="Arial"/>
          <w:bCs/>
          <w:color w:val="0D0D0D"/>
        </w:rPr>
        <w:tab/>
      </w:r>
      <w:proofErr w:type="gramEnd"/>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400" w:dyaOrig="360">
          <v:shape id="_x0000_i1029" type="#_x0000_t75" style="width:21pt;height:19.5pt" o:ole="">
            <v:imagedata r:id="rId16" o:title=""/>
          </v:shape>
          <o:OLEObject Type="Embed" ProgID="Equation.3" ShapeID="_x0000_i1029" DrawAspect="Content" ObjectID="_1636178406" r:id="rId17"/>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630D61" w:rsidRPr="004A411B" w:rsidRDefault="00630D61"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30" type="#_x0000_t75" style="width:120pt;height:19.5pt" o:ole="">
            <v:imagedata r:id="rId18" o:title=""/>
          </v:shape>
          <o:OLEObject Type="Embed" ProgID="Equation.3" ShapeID="_x0000_i1030" DrawAspect="Content" ObjectID="_1636178407" r:id="rId19"/>
        </w:object>
      </w:r>
    </w:p>
    <w:p w:rsidR="00630D61" w:rsidRPr="004A411B" w:rsidRDefault="00663B08" w:rsidP="00FE0112">
      <w:pPr>
        <w:autoSpaceDE w:val="0"/>
        <w:autoSpaceDN w:val="0"/>
        <w:adjustRightInd w:val="0"/>
        <w:ind w:right="67"/>
        <w:jc w:val="both"/>
        <w:rPr>
          <w:rFonts w:ascii="Arial" w:hAnsi="Arial" w:cs="Arial"/>
          <w:bCs/>
          <w:color w:val="0D0D0D"/>
        </w:rPr>
      </w:pPr>
      <w:r>
        <w:rPr>
          <w:rFonts w:ascii="Arial" w:hAnsi="Arial" w:cs="Arial"/>
          <w:bCs/>
          <w:noProof/>
          <w:color w:val="0D0D0D"/>
          <w:position w:val="-60"/>
        </w:rPr>
        <w:object w:dxaOrig="2480" w:dyaOrig="380">
          <v:shape id="_x0000_s1171" type="#_x0000_t75" style="position:absolute;left:0;text-align:left;margin-left:177pt;margin-top:.3pt;width:86.85pt;height:50.45pt;z-index:251659264">
            <v:imagedata r:id="rId20" o:title=""/>
            <w10:wrap type="square" side="left"/>
          </v:shape>
          <o:OLEObject Type="Embed" ProgID="Equation.3" ShapeID="_x0000_s1171" DrawAspect="Content" ObjectID="_1636178546" r:id="rId21"/>
        </w:object>
      </w:r>
      <w:r w:rsidR="00FE0112" w:rsidRPr="004A411B">
        <w:rPr>
          <w:rFonts w:ascii="Arial" w:hAnsi="Arial" w:cs="Arial"/>
          <w:bCs/>
          <w:color w:val="0D0D0D"/>
        </w:rPr>
        <w:t xml:space="preserve">           </w:t>
      </w: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630D61">
      <w:pPr>
        <w:autoSpaceDE w:val="0"/>
        <w:autoSpaceDN w:val="0"/>
        <w:adjustRightInd w:val="0"/>
        <w:ind w:right="67"/>
        <w:rPr>
          <w:rFonts w:ascii="Arial" w:hAnsi="Arial" w:cs="Arial"/>
          <w:bCs/>
          <w:color w:val="0D0D0D"/>
        </w:rPr>
      </w:pP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630D61" w:rsidRPr="004A411B" w:rsidRDefault="00630D61" w:rsidP="00FE0112">
      <w:pPr>
        <w:tabs>
          <w:tab w:val="left" w:pos="1134"/>
        </w:tabs>
        <w:autoSpaceDE w:val="0"/>
        <w:autoSpaceDN w:val="0"/>
        <w:adjustRightInd w:val="0"/>
        <w:ind w:right="67"/>
        <w:jc w:val="both"/>
        <w:rPr>
          <w:rFonts w:ascii="Arial" w:hAnsi="Arial" w:cs="Arial"/>
          <w:bCs/>
          <w:color w:val="0D0D0D"/>
          <w:sz w:val="10"/>
          <w:szCs w:val="10"/>
        </w:rPr>
      </w:pP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2" type="#_x0000_t75" style="width:33pt;height:19.5pt" o:ole="">
            <v:imagedata r:id="rId22" o:title=""/>
          </v:shape>
          <o:OLEObject Type="Embed" ProgID="Equation.3" ShapeID="_x0000_i1032" DrawAspect="Content" ObjectID="_1636178408" r:id="rId2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3" type="#_x0000_t75" style="width:37.5pt;height:19.5pt" o:ole="">
            <v:imagedata r:id="rId24" o:title=""/>
          </v:shape>
          <o:OLEObject Type="Embed" ProgID="Equation.3" ShapeID="_x0000_i1033" DrawAspect="Content" ObjectID="_1636178409" r:id="rId25"/>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126213" w:rsidRPr="004A411B" w:rsidRDefault="00FE0112" w:rsidP="00126213">
      <w:pPr>
        <w:tabs>
          <w:tab w:val="left" w:pos="1134"/>
        </w:tabs>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420" w:dyaOrig="360">
          <v:shape id="_x0000_i1034" type="#_x0000_t75" style="width:22.5pt;height:19.5pt" o:ole="">
            <v:imagedata r:id="rId26" o:title=""/>
          </v:shape>
          <o:OLEObject Type="Embed" ProgID="Equation.3" ShapeID="_x0000_i1034" DrawAspect="Content" ObjectID="_1636178410" r:id="rId27"/>
        </w:object>
      </w:r>
      <w:r w:rsidRPr="004A411B">
        <w:rPr>
          <w:rFonts w:ascii="Arial" w:hAnsi="Arial" w:cs="Arial"/>
          <w:bCs/>
          <w:color w:val="0D0D0D"/>
        </w:rPr>
        <w:t xml:space="preserve">=      </w:t>
      </w:r>
      <w:r w:rsidR="00DE084B"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126213" w:rsidRPr="004A411B" w:rsidRDefault="00126213" w:rsidP="00126213">
      <w:pPr>
        <w:tabs>
          <w:tab w:val="left" w:pos="1134"/>
        </w:tabs>
        <w:autoSpaceDE w:val="0"/>
        <w:autoSpaceDN w:val="0"/>
        <w:adjustRightInd w:val="0"/>
        <w:ind w:left="1134" w:hanging="1134"/>
        <w:jc w:val="both"/>
        <w:rPr>
          <w:rFonts w:ascii="Arial" w:hAnsi="Arial" w:cs="Arial"/>
          <w:bCs/>
          <w:color w:val="0D0D0D"/>
        </w:rPr>
      </w:pPr>
    </w:p>
    <w:p w:rsidR="00FE0112" w:rsidRPr="004A411B" w:rsidRDefault="00FE0112" w:rsidP="00AE4084">
      <w:pPr>
        <w:tabs>
          <w:tab w:val="left" w:pos="1134"/>
        </w:tabs>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AE4084">
      <w:pPr>
        <w:autoSpaceDE w:val="0"/>
        <w:autoSpaceDN w:val="0"/>
        <w:adjustRightInd w:val="0"/>
        <w:spacing w:line="360" w:lineRule="auto"/>
        <w:jc w:val="both"/>
        <w:rPr>
          <w:rFonts w:ascii="Arial" w:hAnsi="Arial" w:cs="Arial"/>
          <w:color w:val="0D0D0D"/>
          <w:sz w:val="10"/>
          <w:szCs w:val="10"/>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35" type="#_x0000_t75" style="width:102pt;height:19.5pt" o:ole="">
            <v:imagedata r:id="rId28" o:title=""/>
          </v:shape>
          <o:OLEObject Type="Embed" ProgID="Equation.3" ShapeID="_x0000_i1035" DrawAspect="Content" ObjectID="_1636178411" r:id="rId29"/>
        </w:object>
      </w:r>
    </w:p>
    <w:p w:rsidR="00FE0112" w:rsidRPr="004A411B" w:rsidRDefault="00FE0112" w:rsidP="00FE0112">
      <w:pPr>
        <w:autoSpaceDE w:val="0"/>
        <w:autoSpaceDN w:val="0"/>
        <w:adjustRightInd w:val="0"/>
        <w:ind w:right="67"/>
        <w:jc w:val="center"/>
        <w:rPr>
          <w:rFonts w:ascii="Arial" w:hAnsi="Arial" w:cs="Arial"/>
          <w:bCs/>
          <w:color w:val="0D0D0D"/>
          <w:sz w:val="12"/>
          <w:szCs w:val="12"/>
        </w:rPr>
      </w:pPr>
    </w:p>
    <w:p w:rsidR="00630D61" w:rsidRPr="004A411B" w:rsidRDefault="00630D61" w:rsidP="00630D61">
      <w:pPr>
        <w:autoSpaceDE w:val="0"/>
        <w:autoSpaceDN w:val="0"/>
        <w:adjustRightInd w:val="0"/>
        <w:ind w:right="67"/>
        <w:jc w:val="center"/>
        <w:rPr>
          <w:rFonts w:ascii="Arial" w:hAnsi="Arial" w:cs="Arial"/>
          <w:bCs/>
          <w:color w:val="0D0D0D"/>
          <w:position w:val="-60"/>
        </w:rPr>
      </w:pPr>
      <w:r w:rsidRPr="004A411B">
        <w:rPr>
          <w:rFonts w:ascii="Arial" w:hAnsi="Arial" w:cs="Arial"/>
          <w:bCs/>
          <w:color w:val="0D0D0D"/>
          <w:position w:val="-60"/>
        </w:rPr>
        <w:object w:dxaOrig="1780" w:dyaOrig="980">
          <v:shape id="_x0000_i1036" type="#_x0000_t75" style="width:90pt;height:48pt" o:ole="">
            <v:imagedata r:id="rId30" o:title=""/>
          </v:shape>
          <o:OLEObject Type="Embed" ProgID="Equation.3" ShapeID="_x0000_i1036" DrawAspect="Content" ObjectID="_1636178412" r:id="rId31"/>
        </w:object>
      </w: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8B3416" w:rsidRPr="004A411B" w:rsidRDefault="008B3416" w:rsidP="00630D61">
      <w:pPr>
        <w:autoSpaceDE w:val="0"/>
        <w:autoSpaceDN w:val="0"/>
        <w:adjustRightInd w:val="0"/>
        <w:ind w:right="67"/>
        <w:rPr>
          <w:rFonts w:ascii="Arial" w:hAnsi="Arial" w:cs="Arial"/>
          <w:bCs/>
          <w:color w:val="0D0D0D"/>
          <w:sz w:val="10"/>
          <w:szCs w:val="10"/>
        </w:rPr>
      </w:pPr>
    </w:p>
    <w:p w:rsidR="00FE0112" w:rsidRPr="004A411B" w:rsidRDefault="00FE0112" w:rsidP="00FE0112">
      <w:pPr>
        <w:ind w:right="67"/>
        <w:rPr>
          <w:rFonts w:ascii="Arial" w:hAnsi="Arial" w:cs="Arial"/>
          <w:bCs/>
          <w:color w:val="0D0D0D"/>
          <w:sz w:val="2"/>
          <w:szCs w:val="2"/>
        </w:rPr>
      </w:pP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7" type="#_x0000_t75" style="width:33pt;height:19.5pt" o:ole="">
            <v:imagedata r:id="rId32" o:title=""/>
          </v:shape>
          <o:OLEObject Type="Embed" ProgID="Equation.3" ShapeID="_x0000_i1037" DrawAspect="Content" ObjectID="_1636178413" r:id="rId3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Importe de la participación a </w:t>
      </w:r>
      <w:r w:rsidRPr="004A411B">
        <w:rPr>
          <w:rFonts w:ascii="Arial" w:hAnsi="Arial" w:cs="Arial"/>
          <w:bCs/>
          <w:color w:val="0D0D0D"/>
          <w:spacing w:val="-20"/>
        </w:rPr>
        <w:t>que se</w:t>
      </w:r>
      <w:r w:rsidRPr="004A411B">
        <w:rPr>
          <w:rFonts w:ascii="Arial" w:hAnsi="Arial" w:cs="Arial"/>
          <w:bCs/>
          <w:color w:val="0D0D0D"/>
        </w:rPr>
        <w:t xml:space="preserv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8" type="#_x0000_t75" style="width:37.5pt;height:19.5pt" o:ole="">
            <v:imagedata r:id="rId34" o:title=""/>
          </v:shape>
          <o:OLEObject Type="Embed" ProgID="Equation.3" ShapeID="_x0000_i1038" DrawAspect="Content" ObjectID="_1636178414" r:id="rId35"/>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w:t>
      </w:r>
      <w:r w:rsidR="00894BF3" w:rsidRPr="004A411B">
        <w:rPr>
          <w:rFonts w:ascii="Arial" w:hAnsi="Arial" w:cs="Arial"/>
          <w:bCs/>
          <w:color w:val="0D0D0D"/>
        </w:rPr>
        <w:t xml:space="preserve">ución de las participaciones a </w:t>
      </w:r>
      <w:r w:rsidRPr="004A411B">
        <w:rPr>
          <w:rFonts w:ascii="Arial" w:hAnsi="Arial" w:cs="Arial"/>
          <w:bCs/>
          <w:color w:val="0D0D0D"/>
        </w:rPr>
        <w:t>que se refiere este inciso, para el Municipio i.</w:t>
      </w:r>
    </w:p>
    <w:p w:rsidR="00FE0112" w:rsidRPr="004A411B" w:rsidRDefault="00FE0112" w:rsidP="00DE084B">
      <w:pPr>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039" type="#_x0000_t75" style="width:27pt;height:19.5pt" o:ole="">
            <v:imagedata r:id="rId36" o:title=""/>
          </v:shape>
          <o:OLEObject Type="Embed" ProgID="Equation.3" ShapeID="_x0000_i1039" DrawAspect="Content" ObjectID="_1636178415" r:id="rId37"/>
        </w:object>
      </w:r>
      <w:r w:rsidRPr="004A411B">
        <w:rPr>
          <w:rFonts w:ascii="Arial" w:hAnsi="Arial" w:cs="Arial"/>
          <w:bCs/>
          <w:color w:val="0D0D0D"/>
        </w:rPr>
        <w:t>=</w:t>
      </w:r>
      <w:r w:rsidRPr="004A411B">
        <w:rPr>
          <w:rFonts w:ascii="Arial" w:hAnsi="Arial" w:cs="Arial"/>
          <w:bCs/>
          <w:color w:val="0D0D0D"/>
        </w:rPr>
        <w:tab/>
        <w:t>P</w:t>
      </w:r>
      <w:r w:rsidR="00894BF3" w:rsidRPr="004A411B">
        <w:rPr>
          <w:rFonts w:ascii="Arial" w:hAnsi="Arial" w:cs="Arial"/>
          <w:bCs/>
          <w:color w:val="0D0D0D"/>
        </w:rPr>
        <w:t>adrón</w:t>
      </w:r>
      <w:r w:rsidR="00894BF3" w:rsidRPr="004A411B">
        <w:rPr>
          <w:rFonts w:ascii="Arial" w:hAnsi="Arial" w:cs="Arial"/>
          <w:bCs/>
          <w:color w:val="0D0D0D"/>
          <w:spacing w:val="-20"/>
        </w:rPr>
        <w:t xml:space="preserve"> Vehicular del </w:t>
      </w:r>
      <w:r w:rsidR="00894BF3" w:rsidRPr="004A411B">
        <w:rPr>
          <w:rFonts w:ascii="Arial" w:hAnsi="Arial" w:cs="Arial"/>
          <w:bCs/>
          <w:color w:val="0D0D0D"/>
        </w:rPr>
        <w:t>Estado</w:t>
      </w:r>
      <w:r w:rsidR="00894BF3" w:rsidRPr="004A411B">
        <w:rPr>
          <w:rFonts w:ascii="Arial" w:hAnsi="Arial" w:cs="Arial"/>
          <w:bCs/>
          <w:color w:val="0D0D0D"/>
          <w:spacing w:val="-20"/>
        </w:rPr>
        <w:t xml:space="preserve"> con </w:t>
      </w:r>
      <w:r w:rsidRPr="004A411B">
        <w:rPr>
          <w:rFonts w:ascii="Arial" w:hAnsi="Arial" w:cs="Arial"/>
          <w:bCs/>
          <w:color w:val="0D0D0D"/>
        </w:rPr>
        <w:t>placas</w:t>
      </w:r>
      <w:r w:rsidRPr="004A411B">
        <w:rPr>
          <w:rFonts w:ascii="Arial" w:hAnsi="Arial" w:cs="Arial"/>
          <w:bCs/>
          <w:color w:val="0D0D0D"/>
          <w:spacing w:val="-20"/>
        </w:rPr>
        <w:t xml:space="preserve"> de circulación</w:t>
      </w:r>
      <w:r w:rsidRPr="004A411B">
        <w:rPr>
          <w:rFonts w:ascii="Arial" w:hAnsi="Arial" w:cs="Arial"/>
          <w:bCs/>
          <w:color w:val="0D0D0D"/>
        </w:rPr>
        <w:t xml:space="preserve"> vigentes</w:t>
      </w:r>
      <w:r w:rsidRPr="004A411B">
        <w:rPr>
          <w:rFonts w:ascii="Arial" w:hAnsi="Arial" w:cs="Arial"/>
          <w:bCs/>
          <w:color w:val="0D0D0D"/>
          <w:spacing w:val="-20"/>
        </w:rPr>
        <w:t xml:space="preserve"> en el</w:t>
      </w:r>
      <w:r w:rsidRPr="004A411B">
        <w:rPr>
          <w:rFonts w:ascii="Arial" w:hAnsi="Arial" w:cs="Arial"/>
          <w:bCs/>
          <w:color w:val="0D0D0D"/>
        </w:rPr>
        <w:t xml:space="preserve"> </w:t>
      </w:r>
      <w:r w:rsidRPr="004A411B">
        <w:rPr>
          <w:rFonts w:ascii="Arial" w:hAnsi="Arial" w:cs="Arial"/>
          <w:bCs/>
          <w:color w:val="0D0D0D"/>
          <w:spacing w:val="-20"/>
        </w:rPr>
        <w:t>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080"/>
        <w:jc w:val="both"/>
        <w:rPr>
          <w:rFonts w:ascii="Arial" w:hAnsi="Arial" w:cs="Arial"/>
          <w:color w:val="0D0D0D"/>
          <w:sz w:val="10"/>
          <w:szCs w:val="10"/>
        </w:rPr>
      </w:pPr>
    </w:p>
    <w:p w:rsidR="00630D61" w:rsidRPr="004A411B" w:rsidRDefault="00630D61" w:rsidP="00DE084B">
      <w:pPr>
        <w:autoSpaceDE w:val="0"/>
        <w:autoSpaceDN w:val="0"/>
        <w:adjustRightInd w:val="0"/>
        <w:ind w:left="1134" w:hanging="1080"/>
        <w:jc w:val="both"/>
        <w:rPr>
          <w:rFonts w:ascii="Arial" w:hAnsi="Arial" w:cs="Arial"/>
          <w:color w:val="0D0D0D"/>
          <w:sz w:val="10"/>
          <w:szCs w:val="1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que corresponda a cada Municipio, de acuerdo con la siguiente fórmula:</w:t>
      </w: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40" type="#_x0000_t75" style="width:88.5pt;height:16.5pt" o:ole="">
            <v:imagedata r:id="rId38" o:title=""/>
          </v:shape>
          <o:OLEObject Type="Embed" ProgID="Equation.3" ShapeID="_x0000_i1040" DrawAspect="Content" ObjectID="_1636178416" r:id="rId39"/>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41" type="#_x0000_t75" style="width:79.5pt;height:39pt" o:ole="">
            <v:imagedata r:id="rId40" o:title=""/>
          </v:shape>
          <o:OLEObject Type="Embed" ProgID="Equation.3" ShapeID="_x0000_i1041" DrawAspect="Content" ObjectID="_1636178417" r:id="rId41"/>
        </w:object>
      </w:r>
    </w:p>
    <w:p w:rsidR="00FE0112" w:rsidRPr="004A411B" w:rsidRDefault="00630D61" w:rsidP="00FE0112">
      <w:pPr>
        <w:pStyle w:val="Sangradetextonormal"/>
        <w:ind w:left="0"/>
        <w:jc w:val="center"/>
        <w:rPr>
          <w:rFonts w:ascii="Arial" w:hAnsi="Arial" w:cs="Arial"/>
          <w:bCs/>
          <w:color w:val="0D0D0D"/>
        </w:rPr>
      </w:pPr>
      <w:r w:rsidRPr="004A411B">
        <w:rPr>
          <w:rFonts w:ascii="Arial" w:hAnsi="Arial" w:cs="Arial"/>
          <w:bCs/>
          <w:color w:val="0D0D0D"/>
          <w:position w:val="-74"/>
        </w:rPr>
        <w:object w:dxaOrig="2020" w:dyaOrig="1600">
          <v:shape id="_x0000_i1042" type="#_x0000_t75" style="width:87pt;height:70.5pt" o:ole="">
            <v:imagedata r:id="rId42" o:title=""/>
          </v:shape>
          <o:OLEObject Type="Embed" ProgID="Equation.3" ShapeID="_x0000_i1042" DrawAspect="Content" ObjectID="_1636178418" r:id="rId43"/>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8B3416" w:rsidRPr="004A411B" w:rsidRDefault="008B3416" w:rsidP="00FE0112">
      <w:pPr>
        <w:rPr>
          <w:rFonts w:ascii="Arial" w:hAnsi="Arial" w:cs="Arial"/>
          <w:bCs/>
          <w:color w:val="0D0D0D"/>
          <w:sz w:val="10"/>
          <w:szCs w:val="10"/>
        </w:rPr>
      </w:pP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43" type="#_x0000_t75" style="width:33pt;height:19.5pt" o:ole="">
            <v:imagedata r:id="rId44" o:title=""/>
          </v:shape>
          <o:OLEObject Type="Embed" ProgID="Equation.3" ShapeID="_x0000_i1043" DrawAspect="Content" ObjectID="_1636178419" r:id="rId45"/>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w:t>
      </w:r>
      <w:r w:rsidRPr="004A411B">
        <w:rPr>
          <w:rFonts w:ascii="Arial" w:hAnsi="Arial" w:cs="Arial"/>
          <w:bCs/>
          <w:color w:val="0D0D0D"/>
          <w:spacing w:val="-20"/>
        </w:rPr>
        <w:t>este i</w:t>
      </w:r>
      <w:r w:rsidRPr="004A411B">
        <w:rPr>
          <w:rFonts w:ascii="Arial" w:hAnsi="Arial" w:cs="Arial"/>
          <w:bCs/>
          <w:color w:val="0D0D0D"/>
        </w:rPr>
        <w:t xml:space="preserve">nciso, </w:t>
      </w:r>
      <w:r w:rsidRPr="004A411B">
        <w:rPr>
          <w:rFonts w:ascii="Arial" w:hAnsi="Arial" w:cs="Arial"/>
          <w:bCs/>
          <w:color w:val="0D0D0D"/>
          <w:spacing w:val="-20"/>
        </w:rPr>
        <w:t>para e</w:t>
      </w:r>
      <w:r w:rsidRPr="004A411B">
        <w:rPr>
          <w:rFonts w:ascii="Arial" w:hAnsi="Arial" w:cs="Arial"/>
          <w:bCs/>
          <w:color w:val="0D0D0D"/>
        </w:rPr>
        <w:t xml:space="preserve">l </w:t>
      </w:r>
      <w:r w:rsidRPr="004A411B">
        <w:rPr>
          <w:rFonts w:ascii="Arial" w:hAnsi="Arial" w:cs="Arial"/>
          <w:bCs/>
          <w:color w:val="0D0D0D"/>
          <w:spacing w:val="-20"/>
        </w:rPr>
        <w:t>M</w:t>
      </w:r>
      <w:r w:rsidRPr="004A411B">
        <w:rPr>
          <w:rFonts w:ascii="Arial" w:hAnsi="Arial" w:cs="Arial"/>
          <w:bCs/>
          <w:color w:val="0D0D0D"/>
        </w:rPr>
        <w:t>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44" type="#_x0000_t75" style="width:37.5pt;height:19.5pt" o:ole="">
            <v:imagedata r:id="rId46" o:title=""/>
          </v:shape>
          <o:OLEObject Type="Embed" ProgID="Equation.3" ShapeID="_x0000_i1044" DrawAspect="Content" ObjectID="_1636178420" r:id="rId4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45" type="#_x0000_t75" style="width:28.5pt;height:19.5pt" o:ole="">
            <v:imagedata r:id="rId48" o:title=""/>
          </v:shape>
          <o:OLEObject Type="Embed" ProgID="Equation.3" ShapeID="_x0000_i1045" DrawAspect="Content" ObjectID="_1636178421" r:id="rId49"/>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46" type="#_x0000_t75" style="width:22.5pt;height:16.5pt" o:ole="">
            <v:imagedata r:id="rId50" o:title=""/>
          </v:shape>
          <o:OLEObject Type="Embed" ProgID="Equation.3" ShapeID="_x0000_i1046" DrawAspect="Content" ObjectID="_1636178422" r:id="rId51"/>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832158">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440" w:dyaOrig="320">
          <v:shape id="_x0000_i1047" type="#_x0000_t75" style="width:24pt;height:16.5pt" o:ole="">
            <v:imagedata r:id="rId52" o:title=""/>
          </v:shape>
          <o:OLEObject Type="Embed" ProgID="Equation.3" ShapeID="_x0000_i1047" DrawAspect="Content" ObjectID="_1636178423" r:id="rId53"/>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244CD5">
      <w:pPr>
        <w:autoSpaceDE w:val="0"/>
        <w:autoSpaceDN w:val="0"/>
        <w:adjustRightInd w:val="0"/>
        <w:spacing w:line="360" w:lineRule="auto"/>
        <w:jc w:val="both"/>
        <w:rPr>
          <w:rFonts w:ascii="Arial" w:hAnsi="Arial" w:cs="Arial"/>
          <w:bCs/>
          <w:color w:val="0D0D0D"/>
          <w:sz w:val="10"/>
          <w:szCs w:val="10"/>
        </w:rPr>
      </w:pPr>
    </w:p>
    <w:p w:rsidR="00FE0112" w:rsidRPr="004A411B" w:rsidRDefault="00823757" w:rsidP="00FE0112">
      <w:pPr>
        <w:jc w:val="center"/>
        <w:rPr>
          <w:rFonts w:ascii="Arial" w:hAnsi="Arial" w:cs="Arial"/>
          <w:bCs/>
          <w:color w:val="0D0D0D"/>
        </w:rPr>
      </w:pPr>
      <w:r w:rsidRPr="004A411B">
        <w:rPr>
          <w:rFonts w:cs="Arial"/>
          <w:bCs/>
          <w:color w:val="0D0D0D"/>
          <w:position w:val="-12"/>
        </w:rPr>
        <w:object w:dxaOrig="2000" w:dyaOrig="380">
          <v:shape id="_x0000_i1048" type="#_x0000_t75" style="width:100.5pt;height:19.5pt" o:ole="">
            <v:imagedata r:id="rId54" o:title=""/>
          </v:shape>
          <o:OLEObject Type="Embed" ProgID="Equation.3" ShapeID="_x0000_i1048" DrawAspect="Content" ObjectID="_1636178424" r:id="rId55"/>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049" type="#_x0000_t75" style="width:96pt;height:51pt" o:ole="">
            <v:imagedata r:id="rId56" o:title=""/>
          </v:shape>
          <o:OLEObject Type="Embed" ProgID="Equation.3" ShapeID="_x0000_i1049" DrawAspect="Content" ObjectID="_1636178425" r:id="rId57"/>
        </w:object>
      </w:r>
    </w:p>
    <w:p w:rsidR="00832158" w:rsidRPr="004A411B" w:rsidRDefault="00FE0112" w:rsidP="00832158">
      <w:pPr>
        <w:pStyle w:val="Sangradetextonormal"/>
        <w:ind w:left="0"/>
        <w:jc w:val="center"/>
        <w:rPr>
          <w:rFonts w:ascii="Arial" w:hAnsi="Arial" w:cs="Arial"/>
          <w:bCs/>
          <w:color w:val="0D0D0D"/>
          <w:position w:val="-62"/>
        </w:rPr>
      </w:pPr>
      <w:r w:rsidRPr="004A411B">
        <w:rPr>
          <w:rFonts w:ascii="Arial" w:hAnsi="Arial" w:cs="Arial"/>
          <w:bCs/>
          <w:color w:val="0D0D0D"/>
          <w:position w:val="-62"/>
        </w:rPr>
        <w:object w:dxaOrig="1700" w:dyaOrig="1340">
          <v:shape id="_x0000_i1050" type="#_x0000_t75" style="width:84pt;height:67.5pt" o:ole="">
            <v:imagedata r:id="rId58" o:title=""/>
          </v:shape>
          <o:OLEObject Type="Embed" ProgID="Equation.3" ShapeID="_x0000_i1050" DrawAspect="Content" ObjectID="_1636178426" r:id="rId59"/>
        </w:object>
      </w:r>
    </w:p>
    <w:p w:rsidR="00FE0112" w:rsidRPr="004A411B" w:rsidRDefault="00FE0112" w:rsidP="00832158">
      <w:pPr>
        <w:pStyle w:val="Sangradetextonormal"/>
        <w:jc w:val="left"/>
        <w:rPr>
          <w:rFonts w:ascii="Arial" w:hAnsi="Arial" w:cs="Arial"/>
          <w:bCs/>
          <w:color w:val="0D0D0D"/>
        </w:rPr>
      </w:pPr>
      <w:r w:rsidRPr="004A411B">
        <w:rPr>
          <w:rFonts w:ascii="Arial" w:hAnsi="Arial" w:cs="Arial"/>
          <w:bCs/>
          <w:color w:val="0D0D0D"/>
        </w:rPr>
        <w:t>Donde:</w:t>
      </w:r>
    </w:p>
    <w:p w:rsidR="00C460C6" w:rsidRPr="004A411B" w:rsidRDefault="00C460C6" w:rsidP="00832158">
      <w:pPr>
        <w:pStyle w:val="Sangradetextonormal"/>
        <w:jc w:val="left"/>
        <w:rPr>
          <w:rFonts w:ascii="Arial" w:hAnsi="Arial" w:cs="Arial"/>
          <w:bCs/>
          <w:color w:val="0D0D0D"/>
          <w:sz w:val="10"/>
          <w:szCs w:val="10"/>
        </w:rPr>
      </w:pPr>
    </w:p>
    <w:p w:rsidR="00FE0112" w:rsidRPr="004A411B" w:rsidRDefault="00823757" w:rsidP="00DE084B">
      <w:pPr>
        <w:autoSpaceDE w:val="0"/>
        <w:autoSpaceDN w:val="0"/>
        <w:adjustRightInd w:val="0"/>
        <w:ind w:left="1134" w:hanging="1134"/>
        <w:jc w:val="both"/>
        <w:rPr>
          <w:rFonts w:ascii="Arial" w:hAnsi="Arial" w:cs="Arial"/>
          <w:bCs/>
          <w:color w:val="0D0D0D"/>
        </w:rPr>
      </w:pPr>
      <w:r w:rsidRPr="004A411B">
        <w:rPr>
          <w:rFonts w:ascii="Calibri" w:hAnsi="Calibri"/>
          <w:color w:val="FF0000"/>
          <w:position w:val="-12"/>
          <w:sz w:val="18"/>
          <w:szCs w:val="18"/>
        </w:rPr>
        <w:object w:dxaOrig="620" w:dyaOrig="380">
          <v:shape id="_x0000_i1051" type="#_x0000_t75" style="width:31.5pt;height:19.5pt" o:ole="">
            <v:imagedata r:id="rId60" o:title=""/>
          </v:shape>
          <o:OLEObject Type="Embed" ProgID="Equation.3" ShapeID="_x0000_i1051" DrawAspect="Content" ObjectID="_1636178427" r:id="rId61"/>
        </w:object>
      </w:r>
      <w:r w:rsidR="00FE0112" w:rsidRPr="004A411B">
        <w:rPr>
          <w:rFonts w:ascii="Arial" w:hAnsi="Arial" w:cs="Arial"/>
          <w:bCs/>
          <w:color w:val="0D0D0D"/>
        </w:rPr>
        <w:t>=</w:t>
      </w:r>
      <w:r w:rsidR="00DE084B" w:rsidRPr="004A411B">
        <w:rPr>
          <w:rFonts w:ascii="Arial" w:hAnsi="Arial" w:cs="Arial"/>
          <w:bCs/>
          <w:color w:val="0D0D0D"/>
        </w:rPr>
        <w:tab/>
      </w:r>
      <w:r w:rsidR="00FE0112" w:rsidRPr="004A411B">
        <w:rPr>
          <w:rFonts w:ascii="Arial" w:hAnsi="Arial" w:cs="Arial"/>
          <w:bCs/>
          <w:color w:val="0D0D0D"/>
        </w:rPr>
        <w:t xml:space="preserve">Importe de la participación a </w:t>
      </w:r>
      <w:r w:rsidR="00FE0112" w:rsidRPr="004A411B">
        <w:rPr>
          <w:rFonts w:ascii="Arial" w:hAnsi="Arial" w:cs="Arial"/>
          <w:bCs/>
          <w:color w:val="0D0D0D"/>
          <w:spacing w:val="-20"/>
        </w:rPr>
        <w:t>que se</w:t>
      </w:r>
      <w:r w:rsidR="00FE0112" w:rsidRPr="004A411B">
        <w:rPr>
          <w:rFonts w:ascii="Arial" w:hAnsi="Arial" w:cs="Arial"/>
          <w:bCs/>
          <w:color w:val="0D0D0D"/>
        </w:rPr>
        <w:t xml:space="preserve"> refiere este inciso, </w:t>
      </w:r>
      <w:r w:rsidR="00FE0112" w:rsidRPr="004A411B">
        <w:rPr>
          <w:rFonts w:ascii="Arial" w:hAnsi="Arial" w:cs="Arial"/>
          <w:bCs/>
          <w:color w:val="0D0D0D"/>
          <w:spacing w:val="-20"/>
        </w:rPr>
        <w:t>para el</w:t>
      </w:r>
      <w:r w:rsidR="00FE0112"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52" type="#_x0000_t75" style="width:37.5pt;height:19.5pt" o:ole="">
            <v:imagedata r:id="rId62" o:title=""/>
          </v:shape>
          <o:OLEObject Type="Embed" ProgID="Equation.3" ShapeID="_x0000_i1052" DrawAspect="Content" ObjectID="_1636178428" r:id="rId6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53" type="#_x0000_t75" style="width:25.5pt;height:16.5pt" o:ole="">
            <v:imagedata r:id="rId64" o:title=""/>
          </v:shape>
          <o:OLEObject Type="Embed" ProgID="Equation.3" ShapeID="_x0000_i1053" DrawAspect="Content" ObjectID="_1636178429" r:id="rId65"/>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054" type="#_x0000_t75" style="width:24pt;height:16.5pt" o:ole="">
            <v:imagedata r:id="rId66" o:title=""/>
          </v:shape>
          <o:OLEObject Type="Embed" ProgID="Equation.3" ShapeID="_x0000_i1054" DrawAspect="Content" ObjectID="_1636178430" r:id="rId67"/>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055" type="#_x0000_t75" style="width:25.5pt;height:16.5pt" o:ole="">
            <v:imagedata r:id="rId68" o:title=""/>
          </v:shape>
          <o:OLEObject Type="Embed" ProgID="Equation.3" ShapeID="_x0000_i1055" DrawAspect="Content" ObjectID="_1636178431" r:id="rId69"/>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El dato de población se tomará de la </w:t>
      </w:r>
      <w:r w:rsidR="00B16E38">
        <w:rPr>
          <w:rFonts w:ascii="Arial" w:hAnsi="Arial" w:cs="Arial"/>
          <w:color w:val="0D0D0D"/>
        </w:rPr>
        <w:t>encuesta intercensal 2015, dada a conocer por el Instituto Nacional de Estadística y Geografía</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 restante del Fondo General de Participaciones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ingreso asignable del impuesto predial será: La cantidad cobrada por el Municipio en el año de calendario de que se trate, independientemente del ejercicio fiscal en que se haya causado por concepto del impuesto a la propiedad o posesión </w:t>
      </w:r>
      <w:r w:rsidRPr="004A411B">
        <w:rPr>
          <w:rFonts w:ascii="Arial" w:hAnsi="Arial" w:cs="Arial"/>
          <w:color w:val="000000"/>
        </w:rPr>
        <w:lastRenderedPageBreak/>
        <w:t>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colección antigua; mismos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832158" w:rsidRPr="004A411B" w:rsidRDefault="0083215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53310E">
      <w:pPr>
        <w:autoSpaceDE w:val="0"/>
        <w:autoSpaceDN w:val="0"/>
        <w:adjustRightInd w:val="0"/>
        <w:spacing w:line="360" w:lineRule="auto"/>
        <w:jc w:val="both"/>
        <w:rPr>
          <w:rFonts w:ascii="Arial" w:hAnsi="Arial" w:cs="Arial"/>
          <w:color w:val="0D0D0D"/>
          <w:sz w:val="20"/>
          <w:szCs w:val="20"/>
        </w:rPr>
      </w:pPr>
    </w:p>
    <w:p w:rsidR="00FE0112" w:rsidRPr="004A411B" w:rsidRDefault="00EB5936"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234EA5" w:rsidRPr="004A411B">
        <w:rPr>
          <w:rFonts w:ascii="Arial" w:hAnsi="Arial" w:cs="Arial"/>
          <w:b/>
          <w:bCs/>
          <w:color w:val="0D0D0D"/>
        </w:rPr>
        <w:t>5</w:t>
      </w:r>
      <w:r w:rsidRPr="004A411B">
        <w:rPr>
          <w:rFonts w:ascii="Arial" w:hAnsi="Arial" w:cs="Arial"/>
          <w:color w:val="0D0D0D"/>
        </w:rPr>
        <w:t>.</w:t>
      </w:r>
      <w:r w:rsidR="00FE0112" w:rsidRPr="004A411B">
        <w:rPr>
          <w:rFonts w:ascii="Arial" w:hAnsi="Arial" w:cs="Arial"/>
          <w:color w:val="0D0D0D"/>
        </w:rPr>
        <w:t xml:space="preserve"> Las participaciones a que se refiere el artículo </w:t>
      </w:r>
      <w:r w:rsidR="00B16E38">
        <w:rPr>
          <w:rFonts w:ascii="Arial" w:hAnsi="Arial" w:cs="Arial"/>
          <w:color w:val="0D0D0D"/>
        </w:rPr>
        <w:t>4</w:t>
      </w:r>
      <w:r w:rsidR="00FE0112" w:rsidRPr="004A411B">
        <w:rPr>
          <w:rFonts w:ascii="Arial" w:hAnsi="Arial" w:cs="Arial"/>
          <w:color w:val="0D0D0D"/>
        </w:rPr>
        <w:t>,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sz w:val="32"/>
          <w:szCs w:val="32"/>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w:t>
      </w:r>
      <w:r w:rsidR="00D74CB9" w:rsidRPr="004A411B">
        <w:rPr>
          <w:rFonts w:ascii="Arial" w:hAnsi="Arial" w:cs="Arial"/>
          <w:color w:val="0D0D0D"/>
        </w:rPr>
        <w:lastRenderedPageBreak/>
        <w:t xml:space="preserve">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B16E38" w:rsidRDefault="00FE0112" w:rsidP="00244CD5">
      <w:pPr>
        <w:autoSpaceDE w:val="0"/>
        <w:autoSpaceDN w:val="0"/>
        <w:adjustRightInd w:val="0"/>
        <w:spacing w:line="360" w:lineRule="auto"/>
        <w:jc w:val="both"/>
        <w:rPr>
          <w:rFonts w:ascii="Arial" w:hAnsi="Arial" w:cs="Arial"/>
          <w:color w:val="0D0D0D"/>
        </w:rPr>
      </w:pPr>
    </w:p>
    <w:p w:rsidR="00B16E38" w:rsidRPr="00B16E38" w:rsidRDefault="00B16E38" w:rsidP="00244CD5">
      <w:pPr>
        <w:autoSpaceDE w:val="0"/>
        <w:autoSpaceDN w:val="0"/>
        <w:adjustRightInd w:val="0"/>
        <w:spacing w:line="360" w:lineRule="auto"/>
        <w:jc w:val="both"/>
        <w:rPr>
          <w:rFonts w:ascii="Arial" w:hAnsi="Arial" w:cs="Arial"/>
          <w:color w:val="0D0D0D"/>
        </w:rPr>
      </w:pPr>
      <w:r w:rsidRPr="00B16E38">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rsidR="00B16E38" w:rsidRPr="004A411B" w:rsidRDefault="00B16E38"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w:t>
      </w:r>
      <w:r w:rsidR="00244CD5" w:rsidRPr="004A411B">
        <w:rPr>
          <w:rFonts w:ascii="Arial" w:hAnsi="Arial" w:cs="Arial"/>
          <w:color w:val="0D0D0D"/>
        </w:rPr>
        <w:t>mes de j</w:t>
      </w:r>
      <w:r w:rsidRPr="004A411B">
        <w:rPr>
          <w:rFonts w:ascii="Arial" w:hAnsi="Arial" w:cs="Arial"/>
          <w:color w:val="0D0D0D"/>
        </w:rPr>
        <w:t>ulio se utilizará para determinar los coeficientes definitivos la información que corresponda a cada municipio del ejercicio inmediato anterior.</w:t>
      </w:r>
    </w:p>
    <w:p w:rsidR="00244CD5" w:rsidRPr="004A411B" w:rsidRDefault="00244CD5" w:rsidP="00832158">
      <w:pPr>
        <w:autoSpaceDE w:val="0"/>
        <w:autoSpaceDN w:val="0"/>
        <w:adjustRightInd w:val="0"/>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1).-</w:t>
      </w:r>
      <w:r w:rsidRPr="004A411B">
        <w:rPr>
          <w:rFonts w:ascii="Arial" w:hAnsi="Arial" w:cs="Arial"/>
          <w:bCs/>
          <w:color w:val="0D0D0D"/>
        </w:rPr>
        <w:t xml:space="preserve"> La determinación del coeficiente </w:t>
      </w:r>
      <w:r w:rsidR="0061301A" w:rsidRPr="004A411B">
        <w:rPr>
          <w:rFonts w:ascii="Arial" w:hAnsi="Arial" w:cs="Arial"/>
          <w:bCs/>
          <w:color w:val="0D0D0D"/>
        </w:rPr>
        <w:t>efectivo se</w:t>
      </w:r>
      <w:r w:rsidRPr="004A411B">
        <w:rPr>
          <w:rFonts w:ascii="Arial" w:hAnsi="Arial" w:cs="Arial"/>
          <w:bCs/>
          <w:color w:val="0D0D0D"/>
        </w:rPr>
        <w:t xml:space="preserve"> hará conforme a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056" type="#_x0000_t75" style="width:7.5pt;height:18pt" o:ole="">
            <v:imagedata r:id="rId70" o:title=""/>
          </v:shape>
          <o:OLEObject Type="Embed" ProgID="Equation.3" ShapeID="_x0000_i1056" DrawAspect="Content" ObjectID="_1636178432" r:id="rId71"/>
        </w:object>
      </w:r>
      <w:r w:rsidRPr="004A411B">
        <w:rPr>
          <w:rFonts w:ascii="Arial" w:hAnsi="Arial" w:cs="Arial"/>
          <w:bCs/>
          <w:color w:val="0D0D0D"/>
          <w:position w:val="-60"/>
        </w:rPr>
        <w:object w:dxaOrig="1719" w:dyaOrig="999">
          <v:shape id="_x0000_i1057" type="#_x0000_t75" style="width:88.5pt;height:49.5pt" o:ole="">
            <v:imagedata r:id="rId72" o:title=""/>
          </v:shape>
          <o:OLEObject Type="Embed" ProgID="Equation.3" ShapeID="_x0000_i1057" DrawAspect="Content" ObjectID="_1636178433" r:id="rId73"/>
        </w:object>
      </w: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firstLine="708"/>
        <w:jc w:val="both"/>
        <w:rPr>
          <w:rFonts w:ascii="Arial" w:hAnsi="Arial" w:cs="Arial"/>
          <w:bCs/>
          <w:color w:val="0D0D0D"/>
        </w:rPr>
      </w:pPr>
    </w:p>
    <w:tbl>
      <w:tblPr>
        <w:tblW w:w="8222" w:type="dxa"/>
        <w:tblInd w:w="70" w:type="dxa"/>
        <w:tblCellMar>
          <w:left w:w="70" w:type="dxa"/>
          <w:right w:w="70" w:type="dxa"/>
        </w:tblCellMar>
        <w:tblLook w:val="0000" w:firstRow="0" w:lastRow="0" w:firstColumn="0" w:lastColumn="0" w:noHBand="0" w:noVBand="0"/>
      </w:tblPr>
      <w:tblGrid>
        <w:gridCol w:w="1440"/>
        <w:gridCol w:w="6782"/>
      </w:tblGrid>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6782" w:type="dxa"/>
          </w:tcPr>
          <w:p w:rsidR="00FE0112" w:rsidRPr="004A411B" w:rsidRDefault="00FE0112" w:rsidP="00FE0112">
            <w:pPr>
              <w:tabs>
                <w:tab w:val="left" w:pos="6642"/>
              </w:tabs>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61301A"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6782" w:type="dxa"/>
          </w:tcPr>
          <w:p w:rsidR="00FE0112" w:rsidRPr="004A411B" w:rsidRDefault="00FE0112" w:rsidP="00324F28">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324F28" w:rsidRPr="004A411B">
              <w:rPr>
                <w:rFonts w:ascii="Arial" w:hAnsi="Arial" w:cs="Arial"/>
                <w:bCs/>
                <w:color w:val="0D0D0D"/>
              </w:rPr>
              <w:t>,</w:t>
            </w:r>
            <w:r w:rsidRPr="004A411B">
              <w:rPr>
                <w:rFonts w:ascii="Arial" w:hAnsi="Arial" w:cs="Arial"/>
                <w:bCs/>
                <w:color w:val="0D0D0D"/>
              </w:rPr>
              <w:t xml:space="preserve"> 4) </w:t>
            </w:r>
            <w:r w:rsidR="00324F28"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4 de esta Ley.</w:t>
            </w:r>
          </w:p>
        </w:tc>
      </w:tr>
      <w:tr w:rsidR="00FE0112" w:rsidRPr="004A411B" w:rsidTr="00FE0112">
        <w:tc>
          <w:tcPr>
            <w:tcW w:w="1440"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position w:val="-32"/>
              </w:rPr>
              <w:object w:dxaOrig="1040" w:dyaOrig="720">
                <v:shape id="_x0000_i1058" type="#_x0000_t75" style="width:51pt;height:37.5pt" o:ole="">
                  <v:imagedata r:id="rId74" o:title=""/>
                </v:shape>
                <o:OLEObject Type="Embed" ProgID="Equation.3" ShapeID="_x0000_i1058" DrawAspect="Content" ObjectID="_1636178434" r:id="rId75"/>
              </w:object>
            </w:r>
            <w:r w:rsidRPr="004A411B">
              <w:rPr>
                <w:rFonts w:ascii="Arial" w:hAnsi="Arial" w:cs="Arial"/>
                <w:bCs/>
                <w:color w:val="0D0D0D"/>
              </w:rPr>
              <w:t>=</w:t>
            </w:r>
          </w:p>
        </w:tc>
        <w:tc>
          <w:tcPr>
            <w:tcW w:w="6782"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rPr>
              <w:t>Sumatoria total de Participaciones de los Municipios.</w:t>
            </w:r>
          </w:p>
        </w:tc>
      </w:tr>
    </w:tbl>
    <w:p w:rsidR="00FE0112" w:rsidRPr="004A411B" w:rsidRDefault="00FE0112" w:rsidP="00FE0112">
      <w:pPr>
        <w:ind w:right="67"/>
        <w:jc w:val="both"/>
        <w:rPr>
          <w:rFonts w:ascii="Arial" w:hAnsi="Arial" w:cs="Arial"/>
          <w:b/>
          <w:color w:val="0D0D0D"/>
        </w:rPr>
      </w:pPr>
    </w:p>
    <w:p w:rsidR="00832158" w:rsidRPr="004A411B" w:rsidRDefault="00832158"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100" w:dyaOrig="360">
          <v:shape id="_x0000_i1059" type="#_x0000_t75" style="width:169.5pt;height:19.5pt" o:ole="">
            <v:imagedata r:id="rId76" o:title=""/>
          </v:shape>
          <o:OLEObject Type="Embed" ProgID="Equation.3" ShapeID="_x0000_i1059" DrawAspect="Content" ObjectID="_1636178435" r:id="rId77"/>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060" type="#_x0000_t75" style="width:79.5pt;height:33pt" o:ole="">
            <v:imagedata r:id="rId78" o:title=""/>
          </v:shape>
          <o:OLEObject Type="Embed" ProgID="Equation.3" ShapeID="_x0000_i1060" DrawAspect="Content" ObjectID="_1636178436" r:id="rId79"/>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061" type="#_x0000_t75" style="width:82.5pt;height:33pt" o:ole="">
            <v:imagedata r:id="rId80" o:title=""/>
          </v:shape>
          <o:OLEObject Type="Embed" ProgID="Equation.3" ShapeID="_x0000_i1061" DrawAspect="Content" ObjectID="_1636178437" r:id="rId81"/>
        </w:objec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260"/>
        <w:gridCol w:w="5931"/>
      </w:tblGrid>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062" type="#_x0000_t75" style="width:7.5pt;height:13.5pt;flip:x" o:ole="">
                  <v:imagedata r:id="rId82" o:title=""/>
                </v:shape>
                <o:OLEObject Type="Embed" ProgID="Equation.3" ShapeID="_x0000_i1062" DrawAspect="Content" ObjectID="_1636178438" r:id="rId83"/>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FGPE=</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Fondo General de Participaciones del Estado</w: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063" type="#_x0000_t75" style="width:7.5pt;height:13.5pt;flip:x" o:ole="">
                  <v:imagedata r:id="rId82" o:title=""/>
                </v:shape>
                <o:OLEObject Type="Embed" ProgID="Equation.3" ShapeID="_x0000_i1063" DrawAspect="Content" ObjectID="_1636178439" r:id="rId84"/>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064" type="#_x0000_t75" style="width:7.5pt;height:13.5pt;flip:x" o:ole="">
                  <v:imagedata r:id="rId82" o:title=""/>
                </v:shape>
                <o:OLEObject Type="Embed" ProgID="Equation.3" ShapeID="_x0000_i1064" DrawAspect="Content" ObjectID="_1636178440" r:id="rId85"/>
              </w:object>
            </w:r>
          </w:p>
        </w:tc>
      </w:tr>
    </w:tbl>
    <w:p w:rsidR="00832158" w:rsidRPr="004A411B" w:rsidRDefault="00832158" w:rsidP="00FE0112">
      <w:pPr>
        <w:autoSpaceDE w:val="0"/>
        <w:autoSpaceDN w:val="0"/>
        <w:adjustRightInd w:val="0"/>
        <w:jc w:val="both"/>
        <w:rPr>
          <w:rFonts w:ascii="Arial" w:hAnsi="Arial" w:cs="Arial"/>
          <w:b/>
          <w:bCs/>
          <w:color w:val="0D0D0D"/>
        </w:rPr>
      </w:pPr>
    </w:p>
    <w:p w:rsidR="00D74CB9"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pago</w:t>
      </w:r>
      <w:r w:rsidR="00D74CB9" w:rsidRPr="004A411B">
        <w:rPr>
          <w:rFonts w:ascii="Arial" w:hAnsi="Arial" w:cs="Arial"/>
          <w:color w:val="0D0D0D"/>
        </w:rPr>
        <w:t>.</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 xml:space="preserve">En el mes de enero del siguiente ejercicio fiscal el Estado determinará la liquidación definitiva del ejercicio inmediato anterior y entregará las participaciones que resulten a favor de los Municipios, o en su caso, de resultar a cargo se descontarán del siguiente pago.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Las participaciones a que se hace referencia en este artículo podrán afectarse como garantía del cumplimiento de obligaciones de pago de derechos y aprovechamientos por concepto de agua y consumo de energía eléctrica; sólo </w:t>
      </w:r>
      <w:r w:rsidRPr="004A411B">
        <w:rPr>
          <w:rFonts w:ascii="Arial" w:hAnsi="Arial" w:cs="Arial"/>
          <w:color w:val="0D0D0D"/>
        </w:rPr>
        <w:lastRenderedPageBreak/>
        <w:t xml:space="preserve">procederá respecto de los adeudos con vencimientos superiores a 90 días que no puedan ser cubiertos con los recursos del Fondo a que se refiere el artículo </w:t>
      </w:r>
      <w:r w:rsidR="00132338">
        <w:rPr>
          <w:rFonts w:ascii="Arial" w:hAnsi="Arial" w:cs="Arial"/>
          <w:color w:val="0D0D0D"/>
        </w:rPr>
        <w:t>19</w:t>
      </w:r>
      <w:r w:rsidRPr="004A411B">
        <w:rPr>
          <w:rFonts w:ascii="Arial" w:hAnsi="Arial" w:cs="Arial"/>
          <w:color w:val="0D0D0D"/>
        </w:rPr>
        <w:t xml:space="preserve"> de esta Ley. También se podrán compensar todo tipo de adeudos, incluyendo sus accesorios, relacionados con la omisión total o parcial del entero del impuesto sobre la renta a cargo de sus trabajadores.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33690"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6</w:t>
      </w:r>
      <w:r w:rsidRPr="004A411B">
        <w:rPr>
          <w:rFonts w:ascii="Arial" w:hAnsi="Arial" w:cs="Arial"/>
          <w:color w:val="0D0D0D"/>
        </w:rPr>
        <w:t xml:space="preserve">. Los Municipios recibirán el 100% del total del Fondo de Fomento Municipal que perciba el Estado, </w:t>
      </w:r>
      <w:r w:rsidR="00A33690" w:rsidRPr="004A411B">
        <w:rPr>
          <w:rFonts w:ascii="Arial" w:hAnsi="Arial" w:cs="Arial"/>
          <w:color w:val="0D0D0D"/>
        </w:rPr>
        <w:t xml:space="preserve">de conformidad a lo establecido en el artículo 2-A de la Ley de Coordinación Fiscal </w:t>
      </w:r>
      <w:r w:rsidR="00890148" w:rsidRPr="004A411B">
        <w:rPr>
          <w:rFonts w:ascii="Arial" w:hAnsi="Arial" w:cs="Arial"/>
          <w:color w:val="0D0D0D"/>
        </w:rPr>
        <w:t>Federal y</w:t>
      </w:r>
      <w:r w:rsidR="00A33690" w:rsidRPr="004A411B">
        <w:rPr>
          <w:rFonts w:ascii="Arial" w:hAnsi="Arial" w:cs="Arial"/>
          <w:color w:val="0D0D0D"/>
        </w:rPr>
        <w:t xml:space="preserve"> sujeto a lo siguiente: </w:t>
      </w:r>
    </w:p>
    <w:p w:rsidR="008F1843" w:rsidRPr="004A411B" w:rsidRDefault="008F1843"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ind w:left="360"/>
        <w:jc w:val="both"/>
        <w:rPr>
          <w:rFonts w:ascii="Arial" w:hAnsi="Arial" w:cs="Arial"/>
          <w:b/>
          <w:bCs/>
          <w:color w:val="0D0D0D"/>
        </w:rPr>
      </w:pPr>
      <w:r w:rsidRPr="004A411B">
        <w:rPr>
          <w:rFonts w:ascii="Arial" w:hAnsi="Arial" w:cs="Arial"/>
          <w:b/>
          <w:bCs/>
          <w:color w:val="0D0D0D"/>
        </w:rPr>
        <w:t>A.- El 9</w:t>
      </w:r>
      <w:r w:rsidR="009D08AB" w:rsidRPr="004A411B">
        <w:rPr>
          <w:rFonts w:ascii="Arial" w:hAnsi="Arial" w:cs="Arial"/>
          <w:b/>
          <w:bCs/>
          <w:color w:val="0D0D0D"/>
        </w:rPr>
        <w:t>0</w:t>
      </w:r>
      <w:r w:rsidRPr="004A411B">
        <w:rPr>
          <w:rFonts w:ascii="Arial" w:hAnsi="Arial" w:cs="Arial"/>
          <w:b/>
          <w:bCs/>
          <w:color w:val="0D0D0D"/>
        </w:rPr>
        <w:t>% de este Fondo se distribuirá de la siguiente manera: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I.</w:t>
      </w:r>
      <w:r w:rsidRPr="004A411B">
        <w:rPr>
          <w:rFonts w:ascii="Arial" w:hAnsi="Arial" w:cs="Arial"/>
          <w:color w:val="0D0D0D"/>
        </w:rPr>
        <w:t xml:space="preserve">- </w:t>
      </w:r>
      <w:r w:rsidRPr="004A411B">
        <w:rPr>
          <w:rFonts w:ascii="Arial" w:hAnsi="Arial" w:cs="Arial"/>
          <w:bCs/>
          <w:color w:val="0D0D0D"/>
        </w:rPr>
        <w:t>El 50.0% en proporción directa a la recaudación del impuesto predial y derechos por el servicio de agua</w:t>
      </w:r>
      <w:r w:rsidRPr="004A411B">
        <w:rPr>
          <w:rFonts w:ascii="Arial" w:hAnsi="Arial" w:cs="Arial"/>
          <w:b/>
          <w:bCs/>
          <w:color w:val="0D0D0D"/>
        </w:rPr>
        <w:t xml:space="preserve"> </w:t>
      </w:r>
      <w:r w:rsidRPr="004A411B">
        <w:rPr>
          <w:rFonts w:ascii="Arial" w:hAnsi="Arial" w:cs="Arial"/>
          <w:bCs/>
          <w:color w:val="0D0D0D"/>
        </w:rPr>
        <w:t>que haya tenido cada municipio en el año inmediato anterior para el cual se efectúa el cálculo, en relación con el total recaudado</w:t>
      </w:r>
      <w:r w:rsidRPr="004A411B">
        <w:rPr>
          <w:rFonts w:ascii="Arial" w:hAnsi="Arial" w:cs="Arial"/>
          <w:color w:val="0D0D0D"/>
        </w:rPr>
        <w:t xml:space="preserve"> por todos los Municipios del Estado, en el mismo ejercicio.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w:t>
      </w:r>
      <w:r w:rsidRPr="004A411B">
        <w:rPr>
          <w:rFonts w:ascii="Arial" w:hAnsi="Arial" w:cs="Arial"/>
          <w:color w:val="0D0D0D"/>
        </w:rPr>
        <w:t>- El 50.0% restante se distribuirá en la siguiente forma: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96.0% de este porcentaje se distribuirá conforme al número de habitantes que tenga cada Municipio en relación con el total de la Entidad.</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2) </w:t>
      </w:r>
      <w:r w:rsidRPr="004A411B">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rsidR="00A33690" w:rsidRPr="004A411B" w:rsidRDefault="00A33690" w:rsidP="00244CD5">
      <w:pPr>
        <w:autoSpaceDE w:val="0"/>
        <w:autoSpaceDN w:val="0"/>
        <w:adjustRightInd w:val="0"/>
        <w:spacing w:line="360" w:lineRule="auto"/>
        <w:rPr>
          <w:rFonts w:ascii="Arial" w:hAnsi="Arial" w:cs="Arial"/>
          <w:color w:val="0D0D0D"/>
          <w:lang w:val="es-MX"/>
        </w:rPr>
      </w:pPr>
      <w:r w:rsidRPr="004A411B">
        <w:rPr>
          <w:rFonts w:ascii="Arial" w:hAnsi="Arial" w:cs="Arial"/>
          <w:color w:val="0D0D0D"/>
          <w:lang w:val="es-MX"/>
        </w:rPr>
        <w:t xml:space="preserve"> </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r w:rsidRPr="004A411B">
        <w:rPr>
          <w:rFonts w:ascii="Arial" w:hAnsi="Arial" w:cs="Arial"/>
          <w:b/>
          <w:color w:val="0D0D0D"/>
          <w:lang w:val="es-MX"/>
        </w:rPr>
        <w:t>B.</w:t>
      </w:r>
      <w:r w:rsidR="00890148" w:rsidRPr="004A411B">
        <w:rPr>
          <w:rFonts w:ascii="Arial" w:hAnsi="Arial" w:cs="Arial"/>
          <w:b/>
          <w:color w:val="0D0D0D"/>
          <w:lang w:val="es-MX"/>
        </w:rPr>
        <w:t>- El</w:t>
      </w:r>
      <w:r w:rsidRPr="004A411B">
        <w:rPr>
          <w:rFonts w:ascii="Arial" w:hAnsi="Arial" w:cs="Arial"/>
          <w:b/>
          <w:color w:val="0D0D0D"/>
          <w:lang w:val="es-MX"/>
        </w:rPr>
        <w:t xml:space="preserve"> </w:t>
      </w:r>
      <w:r w:rsidR="009D08AB" w:rsidRPr="004A411B">
        <w:rPr>
          <w:rFonts w:ascii="Arial" w:hAnsi="Arial" w:cs="Arial"/>
          <w:b/>
          <w:color w:val="0D0D0D"/>
          <w:lang w:val="es-MX"/>
        </w:rPr>
        <w:t>10</w:t>
      </w:r>
      <w:r w:rsidRPr="004A411B">
        <w:rPr>
          <w:rFonts w:ascii="Arial" w:hAnsi="Arial" w:cs="Arial"/>
          <w:b/>
          <w:color w:val="0D0D0D"/>
          <w:lang w:val="es-MX"/>
        </w:rPr>
        <w:t xml:space="preserve">% del Fondo se distribuirá </w:t>
      </w:r>
      <w:r w:rsidR="009D08AB" w:rsidRPr="004A411B">
        <w:rPr>
          <w:rFonts w:ascii="Arial" w:hAnsi="Arial" w:cs="Arial"/>
          <w:b/>
          <w:color w:val="0D0D0D"/>
          <w:lang w:val="es-MX"/>
        </w:rPr>
        <w:t>de la siguiente manera</w:t>
      </w:r>
      <w:r w:rsidRPr="004A411B">
        <w:rPr>
          <w:rFonts w:ascii="Arial" w:hAnsi="Arial" w:cs="Arial"/>
          <w:b/>
          <w:color w:val="0D0D0D"/>
          <w:lang w:val="es-MX"/>
        </w:rPr>
        <w:t>:</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p>
    <w:p w:rsidR="00FE0112" w:rsidRPr="004A411B" w:rsidRDefault="009D08AB" w:rsidP="00244CD5">
      <w:pPr>
        <w:autoSpaceDE w:val="0"/>
        <w:autoSpaceDN w:val="0"/>
        <w:adjustRightInd w:val="0"/>
        <w:spacing w:line="360" w:lineRule="auto"/>
        <w:jc w:val="both"/>
        <w:rPr>
          <w:rFonts w:ascii="Arial" w:hAnsi="Arial" w:cs="Arial"/>
          <w:bCs/>
          <w:color w:val="0D0D0D"/>
        </w:rPr>
      </w:pPr>
      <w:r w:rsidRPr="004A411B">
        <w:rPr>
          <w:rFonts w:ascii="Arial" w:hAnsi="Arial" w:cs="Arial"/>
          <w:bCs/>
          <w:color w:val="0D0D0D"/>
        </w:rPr>
        <w:t>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en proporción al incremento en la recaudación del impuesto predial, como a continuación se indica.</w:t>
      </w:r>
    </w:p>
    <w:p w:rsidR="009D08AB" w:rsidRPr="004A411B" w:rsidRDefault="009D08AB" w:rsidP="009D08AB">
      <w:pPr>
        <w:autoSpaceDE w:val="0"/>
        <w:autoSpaceDN w:val="0"/>
        <w:adjustRightInd w:val="0"/>
        <w:jc w:val="center"/>
        <w:rPr>
          <w:rFonts w:ascii="Arial" w:hAnsi="Arial" w:cs="Arial"/>
          <w:bCs/>
          <w:color w:val="0D0D0D"/>
        </w:rPr>
      </w:pPr>
    </w:p>
    <w:p w:rsidR="009D08AB"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40"/>
          <w:lang w:val="en-US"/>
        </w:rPr>
        <w:object w:dxaOrig="1460" w:dyaOrig="800">
          <v:shape id="_x0000_i1065" type="#_x0000_t75" style="width:1in;height:40.5pt" o:ole="">
            <v:imagedata r:id="rId86" o:title=""/>
          </v:shape>
          <o:OLEObject Type="Embed" ProgID="Equation.3" ShapeID="_x0000_i1065" DrawAspect="Content" ObjectID="_1636178441" r:id="rId87"/>
        </w:object>
      </w:r>
    </w:p>
    <w:p w:rsidR="00FE0112"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34"/>
          <w:lang w:val="en-US"/>
        </w:rPr>
        <w:object w:dxaOrig="2079" w:dyaOrig="800">
          <v:shape id="_x0000_i1066" type="#_x0000_t75" style="width:102pt;height:40.5pt" o:ole="">
            <v:imagedata r:id="rId88" o:title=""/>
          </v:shape>
          <o:OLEObject Type="Embed" ProgID="Equation.3" ShapeID="_x0000_i1066" DrawAspect="Content" ObjectID="_1636178442" r:id="rId89"/>
        </w:object>
      </w:r>
    </w:p>
    <w:p w:rsidR="00324F28" w:rsidRPr="004A411B" w:rsidRDefault="00324F28" w:rsidP="00B330FD">
      <w:pPr>
        <w:autoSpaceDE w:val="0"/>
        <w:autoSpaceDN w:val="0"/>
        <w:adjustRightInd w:val="0"/>
        <w:spacing w:line="276" w:lineRule="auto"/>
        <w:jc w:val="both"/>
        <w:rPr>
          <w:rFonts w:ascii="Arial" w:hAnsi="Arial" w:cs="Arial"/>
        </w:rPr>
      </w:pPr>
      <w:r w:rsidRPr="004A411B">
        <w:rPr>
          <w:rFonts w:ascii="Arial" w:hAnsi="Arial" w:cs="Arial"/>
          <w:bCs/>
          <w:color w:val="0D0D0D"/>
        </w:rPr>
        <w:t>Donde:</w:t>
      </w:r>
    </w:p>
    <w:p w:rsidR="00324F28" w:rsidRPr="004A411B" w:rsidRDefault="00324F28" w:rsidP="00B330FD">
      <w:pPr>
        <w:autoSpaceDE w:val="0"/>
        <w:autoSpaceDN w:val="0"/>
        <w:adjustRightInd w:val="0"/>
        <w:spacing w:line="276" w:lineRule="auto"/>
        <w:jc w:val="both"/>
        <w:rPr>
          <w:rFonts w:ascii="Arial" w:hAnsi="Arial" w:cs="Arial"/>
        </w:rPr>
      </w:pPr>
    </w:p>
    <w:p w:rsidR="00B330FD" w:rsidRPr="004A411B" w:rsidRDefault="0027078A" w:rsidP="00244CD5">
      <w:pPr>
        <w:autoSpaceDE w:val="0"/>
        <w:autoSpaceDN w:val="0"/>
        <w:adjustRightInd w:val="0"/>
        <w:spacing w:line="360" w:lineRule="auto"/>
        <w:jc w:val="both"/>
        <w:rPr>
          <w:rFonts w:ascii="Arial" w:hAnsi="Arial" w:cs="Arial"/>
          <w:bCs/>
          <w:color w:val="0D0D0D"/>
        </w:rPr>
      </w:pPr>
      <w:r w:rsidRPr="004A411B">
        <w:rPr>
          <w:rFonts w:ascii="Arial" w:hAnsi="Arial" w:cs="Arial"/>
        </w:rPr>
        <w:fldChar w:fldCharType="begin"/>
      </w:r>
      <w:r w:rsidR="00B330FD" w:rsidRPr="004A411B">
        <w:rPr>
          <w:rFonts w:ascii="Arial" w:hAnsi="Arial" w:cs="Arial"/>
        </w:rPr>
        <w:instrText xml:space="preserve">cita </w:instrText>
      </w:r>
      <w:r w:rsidR="00B330FD" w:rsidRPr="004A411B">
        <w:rPr>
          <w:rFonts w:ascii="Arial" w:hAnsi="Arial" w:cs="Arial"/>
          <w:noProof/>
          <w:position w:val="-8"/>
          <w:lang w:val="es-MX" w:eastAsia="es-MX"/>
        </w:rPr>
        <w:drawing>
          <wp:inline distT="0" distB="0" distL="0" distR="0">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ascii="Arial" w:hAnsi="Arial" w:cs="Arial"/>
        </w:rPr>
        <w:instrText xml:space="preserve"> </w:instrText>
      </w:r>
      <w:r w:rsidRPr="004A411B">
        <w:rPr>
          <w:rFonts w:ascii="Arial" w:hAnsi="Arial" w:cs="Arial"/>
        </w:rPr>
        <w:fldChar w:fldCharType="separate"/>
      </w:r>
      <w:r w:rsidR="00B330FD" w:rsidRPr="004A411B">
        <w:rPr>
          <w:rFonts w:ascii="Arial" w:hAnsi="Arial" w:cs="Arial"/>
          <w:noProof/>
          <w:position w:val="-8"/>
          <w:lang w:val="es-MX" w:eastAsia="es-MX"/>
        </w:rPr>
        <w:drawing>
          <wp:inline distT="0" distB="0" distL="0" distR="0">
            <wp:extent cx="314325" cy="190500"/>
            <wp:effectExtent l="19050" t="0" r="9525" b="0"/>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0"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ascii="Arial" w:hAnsi="Arial" w:cs="Arial"/>
        </w:rPr>
        <w:fldChar w:fldCharType="end"/>
      </w:r>
      <w:r w:rsidR="00B330FD" w:rsidRPr="004A411B">
        <w:rPr>
          <w:rFonts w:ascii="Arial" w:hAnsi="Arial" w:cs="Arial"/>
        </w:rPr>
        <w:t xml:space="preserve"> </w:t>
      </w:r>
      <w:r w:rsidR="00B330FD" w:rsidRPr="004A411B">
        <w:rPr>
          <w:rFonts w:ascii="Arial" w:hAnsi="Arial" w:cs="Arial"/>
          <w:color w:val="0D0D0D"/>
        </w:rPr>
        <w:t xml:space="preserve">es el coeficiente de distribución del municipio i en el año t que se utilizará para distribuir el </w:t>
      </w:r>
      <w:r w:rsidR="00B330FD" w:rsidRPr="004A411B">
        <w:rPr>
          <w:rFonts w:ascii="Arial" w:hAnsi="Arial" w:cs="Arial"/>
          <w:bCs/>
          <w:color w:val="0D0D0D"/>
        </w:rPr>
        <w:t>5</w:t>
      </w:r>
      <w:r w:rsidR="00715E32" w:rsidRPr="004A411B">
        <w:rPr>
          <w:rFonts w:ascii="Arial" w:hAnsi="Arial" w:cs="Arial"/>
          <w:bCs/>
          <w:color w:val="0D0D0D"/>
        </w:rPr>
        <w:t>0</w:t>
      </w:r>
      <w:r w:rsidR="00B330FD" w:rsidRPr="004A411B">
        <w:rPr>
          <w:rFonts w:ascii="Arial" w:hAnsi="Arial" w:cs="Arial"/>
          <w:bCs/>
          <w:color w:val="0D0D0D"/>
        </w:rPr>
        <w:t>% en proporción al incremento en la recaudación del impuesto predial.</w:t>
      </w:r>
    </w:p>
    <w:p w:rsidR="00B330FD" w:rsidRPr="004A411B" w:rsidRDefault="00B330FD" w:rsidP="00244CD5">
      <w:pPr>
        <w:autoSpaceDE w:val="0"/>
        <w:autoSpaceDN w:val="0"/>
        <w:adjustRightInd w:val="0"/>
        <w:spacing w:line="360" w:lineRule="auto"/>
        <w:jc w:val="both"/>
        <w:rPr>
          <w:rFonts w:ascii="Arial" w:hAnsi="Arial" w:cs="Arial"/>
          <w:bCs/>
          <w:color w:val="0D0D0D"/>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 xml:space="preserve">Para que el municipio compruebe la existencia de la coordinación fiscal en materia del impuesto predial, el </w:t>
      </w:r>
      <w:r w:rsidR="00890148" w:rsidRPr="004A411B">
        <w:rPr>
          <w:rFonts w:ascii="Arial" w:hAnsi="Arial" w:cs="Arial"/>
          <w:color w:val="0D0D0D"/>
        </w:rPr>
        <w:t>convenio correspondiente</w:t>
      </w:r>
      <w:r w:rsidRPr="004A411B">
        <w:rPr>
          <w:rFonts w:ascii="Arial" w:hAnsi="Arial" w:cs="Arial"/>
          <w:color w:val="0D0D0D"/>
        </w:rPr>
        <w:t xml:space="preserve"> deberá estar publicado en el Periódico Oficial del Estado, en el entendido de que la inexistencia o extinción de dicho convenio hará que se deje de ser elegible para la distribución de esta porción del Fondo.</w:t>
      </w:r>
    </w:p>
    <w:p w:rsidR="00B330FD" w:rsidRPr="004A411B" w:rsidRDefault="00B330FD" w:rsidP="00B330FD">
      <w:pPr>
        <w:autoSpaceDE w:val="0"/>
        <w:autoSpaceDN w:val="0"/>
        <w:adjustRightInd w:val="0"/>
        <w:spacing w:line="276" w:lineRule="auto"/>
        <w:jc w:val="both"/>
        <w:rPr>
          <w:rFonts w:ascii="Arial" w:hAnsi="Arial" w:cs="Arial"/>
          <w:color w:val="0D0D0D"/>
        </w:rPr>
      </w:pPr>
    </w:p>
    <w:p w:rsidR="00B330FD" w:rsidRPr="004A411B" w:rsidRDefault="0027078A" w:rsidP="00B330FD">
      <w:pPr>
        <w:pStyle w:val="Texto"/>
        <w:spacing w:after="0" w:line="24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180975" cy="190500"/>
            <wp:effectExtent l="19050" t="0" r="952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1"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es el valor mínimo entre el resultado del cociente </w:t>
      </w: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18"/>
          <w:sz w:val="24"/>
          <w:szCs w:val="24"/>
        </w:rPr>
        <w:drawing>
          <wp:inline distT="0" distB="0" distL="0" distR="0">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2"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18"/>
          <w:sz w:val="24"/>
          <w:szCs w:val="24"/>
        </w:rPr>
        <w:drawing>
          <wp:inline distT="0" distB="0" distL="0" distR="0">
            <wp:extent cx="361950" cy="295275"/>
            <wp:effectExtent l="1905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2"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y el número 2.</w:t>
      </w:r>
    </w:p>
    <w:p w:rsidR="00B330FD" w:rsidRPr="004A411B" w:rsidRDefault="00B330FD" w:rsidP="00B330FD">
      <w:pPr>
        <w:pStyle w:val="Texto"/>
        <w:spacing w:after="0" w:line="240" w:lineRule="auto"/>
        <w:ind w:firstLine="0"/>
        <w:rPr>
          <w:rFonts w:cs="Arial"/>
          <w:sz w:val="24"/>
          <w:szCs w:val="24"/>
        </w:rPr>
      </w:pPr>
    </w:p>
    <w:p w:rsidR="00B330FD" w:rsidRPr="004A411B" w:rsidRDefault="0027078A" w:rsidP="00244CD5">
      <w:pPr>
        <w:pStyle w:val="Texto"/>
        <w:spacing w:after="0" w:line="36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3"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314325" cy="190500"/>
            <wp:effectExtent l="19050" t="0" r="9525"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3"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es la recaudación de predial del municipio que haya convenido la coordinación en materia de dicho impuesto con el Gobierno del Estado en el año t y que registren un flujo de efectivo, revisado por la Auditoria Superior del Estado y validado por el Comité Federal de Vigilancia de Participaciones.</w:t>
      </w:r>
    </w:p>
    <w:p w:rsidR="00B330FD" w:rsidRPr="004A411B" w:rsidRDefault="00B330FD" w:rsidP="00244CD5">
      <w:pPr>
        <w:pStyle w:val="Texto"/>
        <w:spacing w:after="0" w:line="360" w:lineRule="auto"/>
        <w:ind w:firstLine="0"/>
        <w:rPr>
          <w:rFonts w:cs="Arial"/>
          <w:sz w:val="24"/>
          <w:szCs w:val="24"/>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II.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xml:space="preserve">% en proporción directa a la recaudación del impuesto predial que haya tenido cada municipio que haya </w:t>
      </w:r>
      <w:r w:rsidRPr="004A411B">
        <w:rPr>
          <w:rFonts w:ascii="Arial" w:hAnsi="Arial" w:cs="Arial"/>
        </w:rPr>
        <w:t xml:space="preserve">convenido la coordinación en materia de dicho impuesto con el Gobierno del Estado, </w:t>
      </w:r>
      <w:r w:rsidRPr="004A411B">
        <w:rPr>
          <w:rFonts w:ascii="Arial" w:hAnsi="Arial" w:cs="Arial"/>
          <w:bCs/>
          <w:color w:val="0D0D0D"/>
        </w:rPr>
        <w:t>conforme a la siguiente fórmula</w:t>
      </w:r>
      <w:r w:rsidRPr="004A411B">
        <w:rPr>
          <w:rFonts w:ascii="Arial" w:hAnsi="Arial" w:cs="Arial"/>
          <w:color w:val="0D0D0D"/>
        </w:rPr>
        <w:t>.</w:t>
      </w:r>
    </w:p>
    <w:p w:rsidR="00634F9E" w:rsidRPr="004A411B" w:rsidRDefault="00634F9E" w:rsidP="00634F9E">
      <w:pPr>
        <w:autoSpaceDE w:val="0"/>
        <w:autoSpaceDN w:val="0"/>
        <w:adjustRightInd w:val="0"/>
        <w:spacing w:line="276" w:lineRule="auto"/>
        <w:jc w:val="center"/>
        <w:rPr>
          <w:rFonts w:ascii="Arial" w:hAnsi="Arial" w:cs="Arial"/>
          <w:color w:val="0D0D0D"/>
        </w:rPr>
      </w:pPr>
    </w:p>
    <w:p w:rsidR="00634F9E" w:rsidRPr="004A411B" w:rsidRDefault="00634F9E" w:rsidP="00634F9E">
      <w:pPr>
        <w:autoSpaceDE w:val="0"/>
        <w:autoSpaceDN w:val="0"/>
        <w:adjustRightInd w:val="0"/>
        <w:spacing w:line="276" w:lineRule="auto"/>
        <w:jc w:val="center"/>
        <w:rPr>
          <w:rFonts w:ascii="Arial" w:hAnsi="Arial" w:cs="Arial"/>
          <w:color w:val="0D0D0D"/>
          <w:lang w:val="es-MX"/>
        </w:rPr>
      </w:pPr>
      <w:r w:rsidRPr="004A411B">
        <w:rPr>
          <w:rFonts w:ascii="Arial" w:hAnsi="Arial" w:cs="Arial"/>
          <w:bCs/>
          <w:color w:val="0D0D0D"/>
          <w:position w:val="-40"/>
          <w:lang w:val="en-US"/>
        </w:rPr>
        <w:object w:dxaOrig="1880" w:dyaOrig="800">
          <v:shape id="_x0000_i1067" type="#_x0000_t75" style="width:93pt;height:40.5pt" o:ole="">
            <v:imagedata r:id="rId94" o:title=""/>
          </v:shape>
          <o:OLEObject Type="Embed" ProgID="Equation.3" ShapeID="_x0000_i1067" DrawAspect="Content" ObjectID="_1636178443" r:id="rId95"/>
        </w:object>
      </w:r>
    </w:p>
    <w:p w:rsidR="00B330FD" w:rsidRPr="004A411B" w:rsidRDefault="00B330FD" w:rsidP="009D08AB">
      <w:pPr>
        <w:autoSpaceDE w:val="0"/>
        <w:autoSpaceDN w:val="0"/>
        <w:adjustRightInd w:val="0"/>
        <w:jc w:val="both"/>
        <w:rPr>
          <w:rFonts w:ascii="Arial" w:hAnsi="Arial" w:cs="Arial"/>
          <w:color w:val="0D0D0D"/>
        </w:rPr>
      </w:pPr>
    </w:p>
    <w:p w:rsidR="00324F28" w:rsidRPr="004A411B" w:rsidRDefault="00324F28" w:rsidP="00244CD5">
      <w:pPr>
        <w:pStyle w:val="Texto"/>
        <w:spacing w:after="0" w:line="360" w:lineRule="auto"/>
        <w:ind w:firstLine="0"/>
        <w:rPr>
          <w:rFonts w:cs="Arial"/>
          <w:b/>
          <w:i/>
          <w:sz w:val="24"/>
          <w:szCs w:val="24"/>
        </w:rPr>
      </w:pPr>
      <w:r w:rsidRPr="004A411B">
        <w:rPr>
          <w:rFonts w:cs="Arial"/>
          <w:bCs/>
          <w:color w:val="0D0D0D"/>
          <w:sz w:val="24"/>
          <w:szCs w:val="24"/>
        </w:rPr>
        <w:t>Donde:</w:t>
      </w:r>
    </w:p>
    <w:p w:rsidR="00324F28" w:rsidRPr="004A411B" w:rsidRDefault="00324F28" w:rsidP="00244CD5">
      <w:pPr>
        <w:pStyle w:val="Texto"/>
        <w:spacing w:after="0" w:line="360" w:lineRule="auto"/>
        <w:ind w:firstLine="0"/>
        <w:rPr>
          <w:rFonts w:cs="Arial"/>
          <w:b/>
          <w:i/>
          <w:sz w:val="24"/>
          <w:szCs w:val="24"/>
        </w:rPr>
      </w:pPr>
    </w:p>
    <w:p w:rsidR="00634F9E" w:rsidRPr="004A411B" w:rsidRDefault="00634F9E" w:rsidP="00244CD5">
      <w:pPr>
        <w:pStyle w:val="Texto"/>
        <w:spacing w:after="0" w:line="360" w:lineRule="auto"/>
        <w:ind w:firstLine="0"/>
        <w:rPr>
          <w:rFonts w:cs="Arial"/>
          <w:sz w:val="24"/>
          <w:szCs w:val="24"/>
        </w:rPr>
      </w:pPr>
      <w:proofErr w:type="spellStart"/>
      <w:proofErr w:type="gramStart"/>
      <w:r w:rsidRPr="004A411B">
        <w:rPr>
          <w:rFonts w:cs="Arial"/>
          <w:b/>
          <w:i/>
          <w:sz w:val="24"/>
          <w:szCs w:val="24"/>
        </w:rPr>
        <w:t>CRC</w:t>
      </w:r>
      <w:r w:rsidRPr="004A411B">
        <w:rPr>
          <w:rFonts w:cs="Arial"/>
          <w:b/>
          <w:i/>
          <w:sz w:val="24"/>
          <w:szCs w:val="24"/>
          <w:vertAlign w:val="subscript"/>
        </w:rPr>
        <w:t>i,t</w:t>
      </w:r>
      <w:proofErr w:type="spellEnd"/>
      <w:proofErr w:type="gramEnd"/>
      <w:r w:rsidRPr="004A411B">
        <w:rPr>
          <w:rFonts w:cs="Arial"/>
          <w:b/>
          <w:i/>
          <w:sz w:val="24"/>
          <w:szCs w:val="24"/>
        </w:rPr>
        <w:t xml:space="preserve"> </w:t>
      </w:r>
      <w:r w:rsidRPr="004A411B">
        <w:rPr>
          <w:rFonts w:cs="Arial"/>
          <w:sz w:val="24"/>
          <w:szCs w:val="24"/>
        </w:rPr>
        <w:t xml:space="preserve">es el coeficiente de distribución del municipio i en el año t que se utilizará para la distribución del </w:t>
      </w:r>
      <w:r w:rsidRPr="004A411B">
        <w:rPr>
          <w:rFonts w:cs="Arial"/>
          <w:bCs/>
          <w:color w:val="0D0D0D"/>
          <w:sz w:val="24"/>
          <w:szCs w:val="24"/>
        </w:rPr>
        <w:t>5</w:t>
      </w:r>
      <w:r w:rsidR="00715E32" w:rsidRPr="004A411B">
        <w:rPr>
          <w:rFonts w:cs="Arial"/>
          <w:bCs/>
          <w:color w:val="0D0D0D"/>
          <w:sz w:val="24"/>
          <w:szCs w:val="24"/>
        </w:rPr>
        <w:t>0</w:t>
      </w:r>
      <w:r w:rsidRPr="004A411B">
        <w:rPr>
          <w:rFonts w:cs="Arial"/>
          <w:bCs/>
          <w:color w:val="0D0D0D"/>
          <w:sz w:val="24"/>
          <w:szCs w:val="24"/>
        </w:rPr>
        <w:t xml:space="preserve">% en proporción directa a la recaudación del impuesto predial que haya tenido cada municipio que haya </w:t>
      </w:r>
      <w:r w:rsidRPr="004A411B">
        <w:rPr>
          <w:rFonts w:cs="Arial"/>
          <w:sz w:val="24"/>
          <w:szCs w:val="24"/>
        </w:rPr>
        <w:t>convenido la coordinación en materia de dicho impuesto con el Gobierno del Estado, registren un flujo de efectivo, revisado por la Auditoria Superior del Estado y validado por el Comité Federal de Vigilancia de Participaciones.</w:t>
      </w:r>
    </w:p>
    <w:p w:rsidR="00634F9E" w:rsidRPr="004A411B" w:rsidRDefault="00634F9E" w:rsidP="00244CD5">
      <w:pPr>
        <w:autoSpaceDE w:val="0"/>
        <w:autoSpaceDN w:val="0"/>
        <w:adjustRightInd w:val="0"/>
        <w:spacing w:line="360" w:lineRule="auto"/>
        <w:jc w:val="both"/>
        <w:rPr>
          <w:rFonts w:ascii="Arial" w:hAnsi="Arial" w:cs="Arial"/>
          <w:color w:val="0D0D0D"/>
        </w:rPr>
      </w:pPr>
    </w:p>
    <w:p w:rsidR="00FE0112" w:rsidRPr="004A411B" w:rsidRDefault="00B16E38"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 xml:space="preserve">El dato de población se tomará de la </w:t>
      </w:r>
      <w:r>
        <w:rPr>
          <w:rFonts w:ascii="Arial" w:hAnsi="Arial" w:cs="Arial"/>
          <w:color w:val="0D0D0D"/>
        </w:rPr>
        <w:t>encuesta intercensal 2015, dada a conocer por el Instituto Nacional de Estadística y Geografía</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A33690" w:rsidRPr="004A411B" w:rsidRDefault="00A33690" w:rsidP="00244CD5">
      <w:pPr>
        <w:autoSpaceDE w:val="0"/>
        <w:autoSpaceDN w:val="0"/>
        <w:adjustRightInd w:val="0"/>
        <w:spacing w:line="360" w:lineRule="auto"/>
        <w:jc w:val="both"/>
        <w:rPr>
          <w:rFonts w:ascii="Arial" w:hAnsi="Arial" w:cs="Arial"/>
          <w:color w:val="000000"/>
        </w:rPr>
      </w:pPr>
    </w:p>
    <w:p w:rsidR="00FE0112" w:rsidRPr="004A411B" w:rsidRDefault="00A33690" w:rsidP="00244CD5">
      <w:pPr>
        <w:spacing w:line="360" w:lineRule="auto"/>
        <w:ind w:right="67"/>
        <w:jc w:val="both"/>
        <w:rPr>
          <w:rFonts w:ascii="Arial" w:hAnsi="Arial" w:cs="Arial"/>
          <w:bCs/>
          <w:color w:val="0D0D0D"/>
        </w:rPr>
      </w:pPr>
      <w:r w:rsidRPr="004A411B">
        <w:rPr>
          <w:rFonts w:ascii="Arial" w:hAnsi="Arial" w:cs="Arial"/>
          <w:bCs/>
          <w:color w:val="0D0D0D"/>
        </w:rPr>
        <w:lastRenderedPageBreak/>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revisados por la Auditoria Superior y aprobados por el Comité Federal de Vigilancia de Participaciones Federales.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 este artículo,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7</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D15A7" w:rsidRPr="004A411B" w:rsidRDefault="00FE0112" w:rsidP="00AD15A7">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xml:space="preserve">- 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AD15A7"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AD15A7" w:rsidRPr="004A411B" w:rsidRDefault="00AD15A7" w:rsidP="00AD15A7">
      <w:pPr>
        <w:autoSpaceDE w:val="0"/>
        <w:autoSpaceDN w:val="0"/>
        <w:adjustRightInd w:val="0"/>
        <w:spacing w:line="360" w:lineRule="auto"/>
        <w:jc w:val="both"/>
        <w:rPr>
          <w:rFonts w:ascii="Arial" w:hAnsi="Arial" w:cs="Arial"/>
          <w:color w:val="0D0D0D"/>
        </w:rPr>
      </w:pPr>
    </w:p>
    <w:p w:rsidR="00FE0112"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w:t>
      </w:r>
      <w:r w:rsidR="003F5328">
        <w:rPr>
          <w:rFonts w:ascii="Arial" w:hAnsi="Arial" w:cs="Arial"/>
          <w:color w:val="0D0D0D"/>
        </w:rPr>
        <w:t xml:space="preserve"> inmediato anterior. A partir del mes de j</w:t>
      </w:r>
      <w:r w:rsidRPr="004A411B">
        <w:rPr>
          <w:rFonts w:ascii="Arial" w:hAnsi="Arial" w:cs="Arial"/>
          <w:color w:val="0D0D0D"/>
        </w:rPr>
        <w:t>ulio se utilizarán los coeficientes definitivos que se determinarán con la recaudación obtenida en el año inmediato anterior al que se hace el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8</w:t>
      </w:r>
      <w:r w:rsidRPr="004A411B">
        <w:rPr>
          <w:rFonts w:ascii="Arial" w:hAnsi="Arial" w:cs="Arial"/>
          <w:color w:val="0D0D0D"/>
        </w:rPr>
        <w:t xml:space="preserve">. Los Municipios recibirán el 20% del total del Fondo de Fiscalización y </w:t>
      </w:r>
      <w:r w:rsidR="0061301A" w:rsidRPr="004A411B">
        <w:rPr>
          <w:rFonts w:ascii="Arial" w:hAnsi="Arial" w:cs="Arial"/>
          <w:color w:val="0D0D0D"/>
        </w:rPr>
        <w:t>Recaudación que</w:t>
      </w:r>
      <w:r w:rsidRPr="004A411B">
        <w:rPr>
          <w:rFonts w:ascii="Arial" w:hAnsi="Arial" w:cs="Arial"/>
          <w:color w:val="0D0D0D"/>
        </w:rPr>
        <w:t xml:space="preserve"> perciba el Estado y se distribuirá conforme a lo siguiente: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324F28" w:rsidP="00FE0112">
      <w:pPr>
        <w:autoSpaceDE w:val="0"/>
        <w:autoSpaceDN w:val="0"/>
        <w:adjustRightInd w:val="0"/>
        <w:ind w:right="67"/>
        <w:jc w:val="center"/>
        <w:rPr>
          <w:rFonts w:ascii="Arial" w:hAnsi="Arial" w:cs="Arial"/>
          <w:bCs/>
          <w:color w:val="0D0D0D"/>
          <w:sz w:val="10"/>
          <w:szCs w:val="10"/>
        </w:rPr>
      </w:pPr>
      <w:r w:rsidRPr="004A411B">
        <w:rPr>
          <w:rFonts w:ascii="Calibri" w:hAnsi="Calibri"/>
          <w:position w:val="-12"/>
          <w:sz w:val="18"/>
          <w:szCs w:val="18"/>
        </w:rPr>
        <w:object w:dxaOrig="2220" w:dyaOrig="380">
          <v:shape id="_x0000_i1068" type="#_x0000_t75" style="width:109.5pt;height:19.5pt" o:ole="">
            <v:imagedata r:id="rId96" o:title=""/>
          </v:shape>
          <o:OLEObject Type="Embed" ProgID="Equation.3" ShapeID="_x0000_i1068" DrawAspect="Content" ObjectID="_1636178444" r:id="rId97"/>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69" type="#_x0000_t75" style="width:91.5pt;height:49.5pt" o:ole="">
            <v:imagedata r:id="rId98" o:title=""/>
          </v:shape>
          <o:OLEObject Type="Embed" ProgID="Equation.3" ShapeID="_x0000_i1069" DrawAspect="Content" ObjectID="_1636178445" r:id="rId99"/>
        </w:object>
      </w:r>
    </w:p>
    <w:p w:rsidR="00C02477" w:rsidRPr="004A411B" w:rsidRDefault="00FE0112" w:rsidP="00832158">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r w:rsidRPr="004A411B">
        <w:rPr>
          <w:rFonts w:ascii="Arial" w:hAnsi="Arial" w:cs="Arial"/>
          <w:bCs/>
          <w:color w:val="0D0D0D"/>
        </w:rPr>
        <w:tab/>
      </w:r>
    </w:p>
    <w:p w:rsidR="00FE0112" w:rsidRPr="004A411B" w:rsidRDefault="00FE0112" w:rsidP="00832158">
      <w:pPr>
        <w:ind w:right="67"/>
        <w:rPr>
          <w:rFonts w:ascii="Arial" w:hAnsi="Arial" w:cs="Arial"/>
          <w:bCs/>
          <w:color w:val="0D0D0D"/>
        </w:rPr>
      </w:pPr>
      <w:r w:rsidRPr="004A411B">
        <w:rPr>
          <w:rFonts w:ascii="Arial" w:hAnsi="Arial" w:cs="Arial"/>
          <w:bCs/>
          <w:color w:val="0D0D0D"/>
        </w:rPr>
        <w:t>Donde:</w:t>
      </w:r>
    </w:p>
    <w:p w:rsidR="00FE0112" w:rsidRPr="004A411B" w:rsidRDefault="00324F28" w:rsidP="006A1E47">
      <w:pPr>
        <w:autoSpaceDE w:val="0"/>
        <w:autoSpaceDN w:val="0"/>
        <w:adjustRightInd w:val="0"/>
        <w:ind w:left="1134" w:right="67" w:hanging="1134"/>
        <w:jc w:val="both"/>
        <w:rPr>
          <w:rFonts w:ascii="Arial" w:hAnsi="Arial" w:cs="Arial"/>
          <w:bCs/>
          <w:color w:val="0D0D0D"/>
        </w:rPr>
      </w:pPr>
      <w:r w:rsidRPr="004A411B">
        <w:rPr>
          <w:rFonts w:ascii="Calibri" w:hAnsi="Calibri"/>
          <w:position w:val="-12"/>
          <w:sz w:val="18"/>
          <w:szCs w:val="18"/>
        </w:rPr>
        <w:object w:dxaOrig="620" w:dyaOrig="380">
          <v:shape id="_x0000_i1070" type="#_x0000_t75" style="width:31.5pt;height:19.5pt" o:ole="">
            <v:imagedata r:id="rId100" o:title=""/>
          </v:shape>
          <o:OLEObject Type="Embed" ProgID="Equation.3" ShapeID="_x0000_i1070" DrawAspect="Content" ObjectID="_1636178446" r:id="rId101"/>
        </w:object>
      </w:r>
      <w:r w:rsidR="00FE0112" w:rsidRPr="004A411B">
        <w:rPr>
          <w:rFonts w:ascii="Arial" w:hAnsi="Arial" w:cs="Arial"/>
          <w:bCs/>
          <w:color w:val="0D0D0D"/>
        </w:rPr>
        <w:t>=</w:t>
      </w:r>
      <w:r w:rsidR="006A1E47"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71" type="#_x0000_t75" style="width:37.5pt;height:19.5pt" o:ole="">
            <v:imagedata r:id="rId102" o:title=""/>
          </v:shape>
          <o:OLEObject Type="Embed" ProgID="Equation.3" ShapeID="_x0000_i1071" DrawAspect="Content" ObjectID="_1636178447" r:id="rId10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right="67" w:hanging="1134"/>
        <w:jc w:val="both"/>
        <w:rPr>
          <w:rFonts w:ascii="Arial" w:hAnsi="Arial" w:cs="Arial"/>
          <w:bCs/>
          <w:color w:val="0D0D0D"/>
        </w:rPr>
      </w:pPr>
      <w:r w:rsidRPr="004A411B">
        <w:rPr>
          <w:rFonts w:ascii="Arial" w:hAnsi="Arial" w:cs="Arial"/>
          <w:bCs/>
          <w:color w:val="0D0D0D"/>
          <w:position w:val="-12"/>
        </w:rPr>
        <w:object w:dxaOrig="560" w:dyaOrig="360">
          <v:shape id="_x0000_i1072" type="#_x0000_t75" style="width:27pt;height:19.5pt" o:ole="">
            <v:imagedata r:id="rId36" o:title=""/>
          </v:shape>
          <o:OLEObject Type="Embed" ProgID="Equation.3" ShapeID="_x0000_i1072" DrawAspect="Content" ObjectID="_1636178448" r:id="rId104"/>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AD15A7"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 al 17 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rsidR="00FE0112" w:rsidRPr="007E6AB3" w:rsidRDefault="00FE0112" w:rsidP="00244CD5">
      <w:pPr>
        <w:autoSpaceDE w:val="0"/>
        <w:autoSpaceDN w:val="0"/>
        <w:adjustRightInd w:val="0"/>
        <w:spacing w:line="360" w:lineRule="auto"/>
        <w:jc w:val="both"/>
        <w:rPr>
          <w:rFonts w:ascii="Arial" w:hAnsi="Arial" w:cs="Arial"/>
          <w:color w:val="0D0D0D"/>
        </w:rPr>
      </w:pPr>
    </w:p>
    <w:p w:rsidR="007E6AB3" w:rsidRPr="007E6AB3" w:rsidRDefault="007E6AB3" w:rsidP="007E6AB3">
      <w:pPr>
        <w:autoSpaceDE w:val="0"/>
        <w:autoSpaceDN w:val="0"/>
        <w:adjustRightInd w:val="0"/>
        <w:spacing w:line="360" w:lineRule="auto"/>
        <w:jc w:val="both"/>
        <w:rPr>
          <w:rFonts w:ascii="Arial" w:hAnsi="Arial" w:cs="Arial"/>
          <w:b/>
          <w:bCs/>
          <w:color w:val="0D0D0D"/>
        </w:rPr>
      </w:pPr>
      <w:r w:rsidRPr="007E6AB3">
        <w:rPr>
          <w:rFonts w:ascii="Arial" w:hAnsi="Arial" w:cs="Arial"/>
          <w:bCs/>
          <w:color w:val="0D0D0D"/>
        </w:rPr>
        <w:t xml:space="preserve">I.- 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la estimación anual </w:t>
      </w:r>
      <w:r w:rsidRPr="007E6AB3">
        <w:rPr>
          <w:rFonts w:ascii="Arial" w:hAnsi="Arial" w:cs="Arial"/>
          <w:bCs/>
          <w:color w:val="0D0D0D"/>
        </w:rPr>
        <w:lastRenderedPageBreak/>
        <w:t>que el Estado determine en la Ley de Ingresos para el Estado de Coahuila de Zaragoza del ejercicio que corresponda.</w:t>
      </w:r>
      <w:r w:rsidRPr="007E6AB3">
        <w:rPr>
          <w:rFonts w:ascii="Arial" w:hAnsi="Arial" w:cs="Arial"/>
          <w:b/>
          <w:bCs/>
          <w:color w:val="0D0D0D"/>
        </w:rPr>
        <w:t xml:space="preserve"> </w:t>
      </w:r>
    </w:p>
    <w:p w:rsidR="007E6AB3" w:rsidRPr="007E6AB3" w:rsidRDefault="007E6AB3" w:rsidP="007E6AB3">
      <w:pPr>
        <w:autoSpaceDE w:val="0"/>
        <w:autoSpaceDN w:val="0"/>
        <w:adjustRightInd w:val="0"/>
        <w:spacing w:line="360" w:lineRule="auto"/>
        <w:jc w:val="both"/>
        <w:rPr>
          <w:rFonts w:ascii="Arial" w:hAnsi="Arial" w:cs="Arial"/>
          <w:b/>
          <w:bCs/>
          <w:color w:val="0D0D0D"/>
        </w:rPr>
      </w:pPr>
    </w:p>
    <w:p w:rsidR="00AD15A7" w:rsidRPr="004A411B" w:rsidRDefault="007E6AB3" w:rsidP="007E6AB3">
      <w:pPr>
        <w:autoSpaceDE w:val="0"/>
        <w:autoSpaceDN w:val="0"/>
        <w:adjustRightInd w:val="0"/>
        <w:spacing w:line="360" w:lineRule="auto"/>
        <w:jc w:val="both"/>
        <w:rPr>
          <w:rFonts w:ascii="Arial" w:hAnsi="Arial" w:cs="Arial"/>
          <w:color w:val="0D0D0D"/>
        </w:rPr>
      </w:pPr>
      <w:r w:rsidRPr="007E6AB3">
        <w:rPr>
          <w:rFonts w:ascii="Arial" w:hAnsi="Arial" w:cs="Arial"/>
          <w:bCs/>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00AD15A7" w:rsidRPr="004A411B">
        <w:rPr>
          <w:rFonts w:ascii="Arial" w:hAnsi="Arial" w:cs="Arial"/>
          <w:color w:val="0D0D0D"/>
        </w:rPr>
        <w:t xml:space="preserve">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AD15A7"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244CD5">
      <w:pPr>
        <w:autoSpaceDE w:val="0"/>
        <w:autoSpaceDN w:val="0"/>
        <w:adjustRightInd w:val="0"/>
        <w:spacing w:line="360" w:lineRule="auto"/>
        <w:jc w:val="both"/>
        <w:rPr>
          <w:rFonts w:ascii="Arial" w:hAnsi="Arial" w:cs="Arial"/>
          <w:color w:val="0D0D0D"/>
        </w:rPr>
      </w:pPr>
    </w:p>
    <w:p w:rsidR="00FE0112"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r w:rsidR="00FE0112" w:rsidRPr="004A411B">
        <w:rPr>
          <w:rFonts w:ascii="Arial" w:hAnsi="Arial" w:cs="Arial"/>
          <w:color w:val="0D0D0D"/>
        </w:rPr>
        <w:t xml:space="preserve">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 xml:space="preserve">ARTÍCULO </w:t>
      </w:r>
      <w:r w:rsidR="00967FAC">
        <w:rPr>
          <w:rFonts w:ascii="Arial" w:hAnsi="Arial" w:cs="Arial"/>
          <w:b/>
          <w:bCs/>
          <w:color w:val="0D0D0D"/>
        </w:rPr>
        <w:t>9</w:t>
      </w:r>
      <w:r w:rsidRPr="004A411B">
        <w:rPr>
          <w:rFonts w:ascii="Arial" w:hAnsi="Arial" w:cs="Arial"/>
          <w:color w:val="0D0D0D"/>
        </w:rPr>
        <w:t xml:space="preserve">. </w:t>
      </w:r>
      <w:r w:rsidRPr="004A411B">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Sobre Automóviles Nuevos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073" type="#_x0000_t75" style="width:121.5pt;height:19.5pt" o:ole="">
            <v:imagedata r:id="rId105" o:title=""/>
          </v:shape>
          <o:OLEObject Type="Embed" ProgID="Equation.3" ShapeID="_x0000_i1073" DrawAspect="Content" ObjectID="_1636178449" r:id="rId106"/>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74" type="#_x0000_t75" style="width:82.5pt;height:49.5pt" o:ole="">
            <v:imagedata r:id="rId10" o:title=""/>
          </v:shape>
          <o:OLEObject Type="Embed" ProgID="Equation.3" ShapeID="_x0000_i1074" DrawAspect="Content" ObjectID="_1636178450" r:id="rId107"/>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39" w:dyaOrig="380">
          <v:shape id="_x0000_i1075" type="#_x0000_t75" style="width:33pt;height:19.5pt" o:ole="">
            <v:imagedata r:id="rId12" o:title=""/>
          </v:shape>
          <o:OLEObject Type="Embed" ProgID="Equation.3" ShapeID="_x0000_i1075" DrawAspect="Content" ObjectID="_1636178451" r:id="rId108"/>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80" w:dyaOrig="380">
          <v:shape id="_x0000_i1076" type="#_x0000_t75" style="width:36pt;height:19.5pt" o:ole="">
            <v:imagedata r:id="rId14" o:title=""/>
          </v:shape>
          <o:OLEObject Type="Embed" ProgID="Equation.3" ShapeID="_x0000_i1076" DrawAspect="Content" ObjectID="_1636178452" r:id="rId109"/>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Coeficiente de distribución de las participaciones 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400" w:dyaOrig="360">
          <v:shape id="_x0000_i1077" type="#_x0000_t75" style="width:21pt;height:19.5pt" o:ole="">
            <v:imagedata r:id="rId16" o:title=""/>
          </v:shape>
          <o:OLEObject Type="Embed" ProgID="Equation.3" ShapeID="_x0000_i1077" DrawAspect="Content" ObjectID="_1636178453" r:id="rId110"/>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78" type="#_x0000_t75" style="width:120pt;height:19.5pt" o:ole="">
            <v:imagedata r:id="rId111" o:title=""/>
          </v:shape>
          <o:OLEObject Type="Embed" ProgID="Equation.3" ShapeID="_x0000_i1078" DrawAspect="Content" ObjectID="_1636178454" r:id="rId112"/>
        </w:object>
      </w:r>
    </w:p>
    <w:p w:rsidR="00FE0112" w:rsidRPr="004A411B" w:rsidRDefault="00FE0112" w:rsidP="00FE0112">
      <w:pPr>
        <w:tabs>
          <w:tab w:val="left" w:pos="2114"/>
        </w:tabs>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80" w:dyaOrig="999">
          <v:shape id="_x0000_i1079" type="#_x0000_t75" style="width:85.5pt;height:49.5pt" o:ole="">
            <v:imagedata r:id="rId113" o:title=""/>
          </v:shape>
          <o:OLEObject Type="Embed" ProgID="Equation.3" ShapeID="_x0000_i1079" DrawAspect="Content" ObjectID="_1636178455" r:id="rId114"/>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80" type="#_x0000_t75" style="width:33pt;height:19.5pt" o:ole="">
            <v:imagedata r:id="rId22" o:title=""/>
          </v:shape>
          <o:OLEObject Type="Embed" ProgID="Equation.3" ShapeID="_x0000_i1080" DrawAspect="Content" ObjectID="_1636178456" r:id="rId115"/>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81" type="#_x0000_t75" style="width:37.5pt;height:19.5pt" o:ole="">
            <v:imagedata r:id="rId24" o:title=""/>
          </v:shape>
          <o:OLEObject Type="Embed" ProgID="Equation.3" ShapeID="_x0000_i1081" DrawAspect="Content" ObjectID="_1636178457" r:id="rId116"/>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082" type="#_x0000_t75" style="width:22.5pt;height:19.5pt" o:ole="">
            <v:imagedata r:id="rId26" o:title=""/>
          </v:shape>
          <o:OLEObject Type="Embed" ProgID="Equation.3" ShapeID="_x0000_i1082" DrawAspect="Content" ObjectID="_1636178458" r:id="rId117"/>
        </w:object>
      </w:r>
      <w:r w:rsidRPr="004A411B">
        <w:rPr>
          <w:rFonts w:ascii="Arial" w:hAnsi="Arial" w:cs="Arial"/>
          <w:bCs/>
          <w:color w:val="0D0D0D"/>
        </w:rPr>
        <w:t>=</w:t>
      </w:r>
      <w:r w:rsidRPr="004A411B">
        <w:rPr>
          <w:rFonts w:ascii="Arial" w:hAnsi="Arial" w:cs="Arial"/>
          <w:bCs/>
          <w:color w:val="0D0D0D"/>
        </w:rPr>
        <w:tab/>
        <w:t>Recaudación de impuesto predial y derechos por el servicio de agua en 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83" type="#_x0000_t75" style="width:102pt;height:19.5pt" o:ole="">
            <v:imagedata r:id="rId28" o:title=""/>
          </v:shape>
          <o:OLEObject Type="Embed" ProgID="Equation.3" ShapeID="_x0000_i1083" DrawAspect="Content" ObjectID="_1636178459" r:id="rId118"/>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84" type="#_x0000_t75" style="width:91.5pt;height:49.5pt" o:ole="">
            <v:imagedata r:id="rId119" o:title=""/>
          </v:shape>
          <o:OLEObject Type="Embed" ProgID="Equation.3" ShapeID="_x0000_i1084" DrawAspect="Content" ObjectID="_1636178460" r:id="rId120"/>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85" type="#_x0000_t75" style="width:33pt;height:19.5pt" o:ole="">
            <v:imagedata r:id="rId32" o:title=""/>
          </v:shape>
          <o:OLEObject Type="Embed" ProgID="Equation.3" ShapeID="_x0000_i1085" DrawAspect="Content" ObjectID="_1636178461" r:id="rId121"/>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86" type="#_x0000_t75" style="width:37.5pt;height:19.5pt" o:ole="">
            <v:imagedata r:id="rId34" o:title=""/>
          </v:shape>
          <o:OLEObject Type="Embed" ProgID="Equation.3" ShapeID="_x0000_i1086" DrawAspect="Content" ObjectID="_1636178462" r:id="rId12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560" w:dyaOrig="360">
          <v:shape id="_x0000_i1087" type="#_x0000_t75" style="width:27pt;height:19.5pt" o:ole="">
            <v:imagedata r:id="rId36" o:title=""/>
          </v:shape>
          <o:OLEObject Type="Embed" ProgID="Equation.3" ShapeID="_x0000_i1087" DrawAspect="Content" ObjectID="_1636178463" r:id="rId123"/>
        </w:object>
      </w:r>
      <w:r w:rsidRPr="004A411B">
        <w:rPr>
          <w:rFonts w:ascii="Arial" w:hAnsi="Arial" w:cs="Arial"/>
          <w:bCs/>
          <w:color w:val="0D0D0D"/>
        </w:rPr>
        <w:t>=</w:t>
      </w:r>
      <w:r w:rsidRPr="004A411B">
        <w:rPr>
          <w:rFonts w:ascii="Arial" w:hAnsi="Arial" w:cs="Arial"/>
          <w:bCs/>
          <w:color w:val="0D0D0D"/>
        </w:rPr>
        <w:tab/>
        <w:t xml:space="preserve">       Padrón Vehicular del Estado con placas de circulación vigentes en el </w:t>
      </w:r>
    </w:p>
    <w:p w:rsidR="00FE0112" w:rsidRPr="004A411B" w:rsidRDefault="00FE0112" w:rsidP="00FE0112">
      <w:pPr>
        <w:autoSpaceDE w:val="0"/>
        <w:autoSpaceDN w:val="0"/>
        <w:adjustRightInd w:val="0"/>
        <w:jc w:val="both"/>
        <w:rPr>
          <w:rFonts w:ascii="Arial" w:hAnsi="Arial" w:cs="Arial"/>
          <w:b/>
          <w:bCs/>
          <w:color w:val="0D0D0D"/>
        </w:rPr>
      </w:pPr>
      <w:r w:rsidRPr="004A411B">
        <w:rPr>
          <w:rFonts w:ascii="Arial" w:hAnsi="Arial" w:cs="Arial"/>
          <w:bCs/>
          <w:color w:val="0D0D0D"/>
        </w:rPr>
        <w:t xml:space="preserve">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que corresponda a cada Municipio,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88" type="#_x0000_t75" style="width:88.5pt;height:16.5pt" o:ole="">
            <v:imagedata r:id="rId38" o:title=""/>
          </v:shape>
          <o:OLEObject Type="Embed" ProgID="Equation.3" ShapeID="_x0000_i1088" DrawAspect="Content" ObjectID="_1636178464" r:id="rId124"/>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89" type="#_x0000_t75" style="width:79.5pt;height:39pt" o:ole="">
            <v:imagedata r:id="rId40" o:title=""/>
          </v:shape>
          <o:OLEObject Type="Embed" ProgID="Equation.3" ShapeID="_x0000_i1089" DrawAspect="Content" ObjectID="_1636178465" r:id="rId125"/>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680" w:dyaOrig="1340">
          <v:shape id="_x0000_i1090" type="#_x0000_t75" style="width:85.5pt;height:67.5pt" o:ole="">
            <v:imagedata r:id="rId126" o:title=""/>
          </v:shape>
          <o:OLEObject Type="Embed" ProgID="Equation.3" ShapeID="_x0000_i1090" DrawAspect="Content" ObjectID="_1636178466" r:id="rId127"/>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91" type="#_x0000_t75" style="width:33pt;height:19.5pt" o:ole="">
            <v:imagedata r:id="rId44" o:title=""/>
          </v:shape>
          <o:OLEObject Type="Embed" ProgID="Equation.3" ShapeID="_x0000_i1091" DrawAspect="Content" ObjectID="_1636178467" r:id="rId128"/>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92" type="#_x0000_t75" style="width:37.5pt;height:19.5pt" o:ole="">
            <v:imagedata r:id="rId46" o:title=""/>
          </v:shape>
          <o:OLEObject Type="Embed" ProgID="Equation.3" ShapeID="_x0000_i1092" DrawAspect="Content" ObjectID="_1636178468" r:id="rId129"/>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93" type="#_x0000_t75" style="width:28.5pt;height:19.5pt" o:ole="">
            <v:imagedata r:id="rId48" o:title=""/>
          </v:shape>
          <o:OLEObject Type="Embed" ProgID="Equation.3" ShapeID="_x0000_i1093" DrawAspect="Content" ObjectID="_1636178469" r:id="rId130"/>
        </w:object>
      </w:r>
      <w:r w:rsidRPr="004A411B">
        <w:rPr>
          <w:rFonts w:ascii="Arial" w:hAnsi="Arial" w:cs="Arial"/>
          <w:bCs/>
          <w:color w:val="0D0D0D"/>
        </w:rPr>
        <w:t xml:space="preserve"> =</w:t>
      </w:r>
      <w:r w:rsidR="006A1E47"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94" type="#_x0000_t75" style="width:22.5pt;height:16.5pt" o:ole="">
            <v:imagedata r:id="rId50" o:title=""/>
          </v:shape>
          <o:OLEObject Type="Embed" ProgID="Equation.3" ShapeID="_x0000_i1094" DrawAspect="Content" ObjectID="_1636178470" r:id="rId131"/>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6A1E47">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095" type="#_x0000_t75" style="width:24pt;height:16.5pt" o:ole="">
            <v:imagedata r:id="rId52" o:title=""/>
          </v:shape>
          <o:OLEObject Type="Embed" ProgID="Equation.3" ShapeID="_x0000_i1095" DrawAspect="Content" ObjectID="_1636178471" r:id="rId13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6A1E47">
      <w:pPr>
        <w:autoSpaceDE w:val="0"/>
        <w:autoSpaceDN w:val="0"/>
        <w:adjustRightInd w:val="0"/>
        <w:ind w:left="1134" w:hanging="1134"/>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b/>
          <w:bCs/>
          <w:color w:val="0D0D0D"/>
        </w:rPr>
        <w:t xml:space="preserve">5.) </w:t>
      </w:r>
      <w:r w:rsidRPr="007E6AB3">
        <w:rPr>
          <w:rFonts w:ascii="Arial" w:hAnsi="Arial" w:cs="Arial"/>
          <w:color w:val="0D0D0D"/>
        </w:rPr>
        <w:t>El 5% se distribuirá tomando como base el Índice de Esfuerzo Recaudatorio de los derechos por servicio de agua que corresponda a cada Municipio, de acuerdo con la siguiente fórmula.</w:t>
      </w:r>
    </w:p>
    <w:p w:rsidR="007E6AB3" w:rsidRPr="007E6AB3" w:rsidRDefault="007E6AB3" w:rsidP="007E6AB3">
      <w:pPr>
        <w:autoSpaceDE w:val="0"/>
        <w:autoSpaceDN w:val="0"/>
        <w:adjustRightInd w:val="0"/>
        <w:jc w:val="both"/>
        <w:rPr>
          <w:rFonts w:ascii="Arial" w:hAnsi="Arial" w:cs="Arial"/>
          <w:bCs/>
          <w:color w:val="0D0D0D"/>
        </w:rPr>
      </w:pPr>
    </w:p>
    <w:p w:rsidR="007E6AB3" w:rsidRPr="007E6AB3" w:rsidRDefault="007E6AB3" w:rsidP="007E6AB3">
      <w:pPr>
        <w:jc w:val="both"/>
        <w:rPr>
          <w:rFonts w:ascii="Arial" w:hAnsi="Arial" w:cs="Arial"/>
          <w:bCs/>
          <w:color w:val="0D0D0D"/>
        </w:rPr>
      </w:pPr>
      <w:r w:rsidRPr="007E6AB3">
        <w:rPr>
          <w:rFonts w:ascii="Arial" w:hAnsi="Arial" w:cs="Arial"/>
          <w:position w:val="-12"/>
        </w:rPr>
        <w:object w:dxaOrig="2020" w:dyaOrig="380">
          <v:shape id="_x0000_i1096" type="#_x0000_t75" style="width:102pt;height:19.5pt" o:ole="">
            <v:imagedata r:id="rId133" o:title=""/>
          </v:shape>
          <o:OLEObject Type="Embed" ProgID="Equation.3" ShapeID="_x0000_i1096" DrawAspect="Content" ObjectID="_1636178472" r:id="rId134"/>
        </w:object>
      </w:r>
    </w:p>
    <w:p w:rsidR="007E6AB3" w:rsidRPr="007E6AB3" w:rsidRDefault="007E6AB3" w:rsidP="007E6AB3">
      <w:pPr>
        <w:jc w:val="both"/>
        <w:rPr>
          <w:rFonts w:ascii="Arial" w:hAnsi="Arial" w:cs="Arial"/>
          <w:bCs/>
          <w:color w:val="0D0D0D"/>
        </w:rPr>
      </w:pPr>
      <w:r w:rsidRPr="007E6AB3">
        <w:rPr>
          <w:rFonts w:ascii="Arial" w:hAnsi="Arial" w:cs="Arial"/>
          <w:bCs/>
          <w:color w:val="0D0D0D"/>
          <w:position w:val="-60"/>
        </w:rPr>
        <w:object w:dxaOrig="1900" w:dyaOrig="999">
          <v:shape id="_x0000_i1097" type="#_x0000_t75" style="width:96pt;height:51pt" o:ole="">
            <v:imagedata r:id="rId135" o:title=""/>
          </v:shape>
          <o:OLEObject Type="Embed" ProgID="Equation.3" ShapeID="_x0000_i1097" DrawAspect="Content" ObjectID="_1636178473" r:id="rId136"/>
        </w:object>
      </w:r>
    </w:p>
    <w:p w:rsidR="007E6AB3" w:rsidRPr="007E6AB3" w:rsidRDefault="007E6AB3" w:rsidP="007E6AB3">
      <w:pPr>
        <w:pStyle w:val="Sangradetextonormal"/>
        <w:ind w:left="0" w:firstLine="0"/>
        <w:rPr>
          <w:rFonts w:ascii="Arial" w:hAnsi="Arial" w:cs="Arial"/>
          <w:bCs/>
          <w:color w:val="0D0D0D"/>
        </w:rPr>
      </w:pPr>
      <w:r w:rsidRPr="007E6AB3">
        <w:rPr>
          <w:rFonts w:ascii="Arial" w:hAnsi="Arial" w:cs="Arial"/>
          <w:bCs/>
          <w:color w:val="0D0D0D"/>
          <w:position w:val="-62"/>
        </w:rPr>
        <w:object w:dxaOrig="1700" w:dyaOrig="1340">
          <v:shape id="_x0000_i1098" type="#_x0000_t75" style="width:84pt;height:67.5pt" o:ole="">
            <v:imagedata r:id="rId58" o:title=""/>
          </v:shape>
          <o:OLEObject Type="Embed" ProgID="Equation.3" ShapeID="_x0000_i1098" DrawAspect="Content" ObjectID="_1636178474" r:id="rId137"/>
        </w:object>
      </w:r>
    </w:p>
    <w:p w:rsidR="007E6AB3" w:rsidRPr="007E6AB3" w:rsidRDefault="007E6AB3" w:rsidP="007E6AB3">
      <w:pPr>
        <w:jc w:val="both"/>
        <w:rPr>
          <w:rFonts w:ascii="Arial" w:hAnsi="Arial" w:cs="Arial"/>
          <w:bCs/>
          <w:color w:val="0D0D0D"/>
        </w:rPr>
      </w:pPr>
      <w:r w:rsidRPr="007E6AB3">
        <w:rPr>
          <w:rFonts w:ascii="Arial" w:hAnsi="Arial" w:cs="Arial"/>
          <w:bCs/>
          <w:color w:val="0D0D0D"/>
        </w:rPr>
        <w:t>Donde:</w:t>
      </w:r>
    </w:p>
    <w:p w:rsidR="007E6AB3" w:rsidRPr="007E6AB3" w:rsidRDefault="007E6AB3" w:rsidP="007E6AB3">
      <w:pPr>
        <w:autoSpaceDE w:val="0"/>
        <w:autoSpaceDN w:val="0"/>
        <w:adjustRightInd w:val="0"/>
        <w:ind w:left="1134" w:hanging="1134"/>
        <w:jc w:val="both"/>
        <w:rPr>
          <w:rFonts w:ascii="Arial" w:hAnsi="Arial" w:cs="Arial"/>
          <w:bCs/>
          <w:color w:val="0D0D0D"/>
        </w:rPr>
      </w:pPr>
      <w:r w:rsidRPr="007E6AB3">
        <w:rPr>
          <w:rFonts w:ascii="Arial" w:hAnsi="Arial" w:cs="Arial"/>
          <w:position w:val="-12"/>
        </w:rPr>
        <w:object w:dxaOrig="620" w:dyaOrig="380">
          <v:shape id="_x0000_i1099" type="#_x0000_t75" style="width:31.5pt;height:19.5pt" o:ole="">
            <v:imagedata r:id="rId138" o:title=""/>
          </v:shape>
          <o:OLEObject Type="Embed" ProgID="Equation.3" ShapeID="_x0000_i1099" DrawAspect="Content" ObjectID="_1636178475" r:id="rId139"/>
        </w:object>
      </w:r>
      <w:r w:rsidRPr="007E6AB3">
        <w:rPr>
          <w:rFonts w:ascii="Arial" w:hAnsi="Arial" w:cs="Arial"/>
          <w:bCs/>
          <w:color w:val="0D0D0D"/>
        </w:rPr>
        <w:t>=</w:t>
      </w:r>
      <w:r w:rsidRPr="007E6AB3">
        <w:rPr>
          <w:rFonts w:ascii="Arial" w:hAnsi="Arial" w:cs="Arial"/>
          <w:bCs/>
          <w:color w:val="0D0D0D"/>
        </w:rPr>
        <w:tab/>
        <w:t>Importe de la participación a que se refiere este inciso, para el Municipio i.</w:t>
      </w:r>
    </w:p>
    <w:p w:rsidR="007E6AB3" w:rsidRPr="007E6AB3" w:rsidRDefault="007E6AB3" w:rsidP="007E6AB3">
      <w:pPr>
        <w:autoSpaceDE w:val="0"/>
        <w:autoSpaceDN w:val="0"/>
        <w:adjustRightInd w:val="0"/>
        <w:ind w:left="1134" w:hanging="1134"/>
        <w:jc w:val="both"/>
        <w:rPr>
          <w:rFonts w:ascii="Arial" w:hAnsi="Arial" w:cs="Arial"/>
          <w:bCs/>
          <w:color w:val="0D0D0D"/>
        </w:rPr>
      </w:pPr>
      <w:r w:rsidRPr="007E6AB3">
        <w:rPr>
          <w:rFonts w:ascii="Arial" w:hAnsi="Arial" w:cs="Arial"/>
          <w:bCs/>
          <w:color w:val="0D0D0D"/>
          <w:position w:val="-12"/>
        </w:rPr>
        <w:object w:dxaOrig="700" w:dyaOrig="380">
          <v:shape id="_x0000_i1100" type="#_x0000_t75" style="width:37.5pt;height:19.5pt" o:ole="">
            <v:imagedata r:id="rId140" o:title=""/>
          </v:shape>
          <o:OLEObject Type="Embed" ProgID="Equation.3" ShapeID="_x0000_i1100" DrawAspect="Content" ObjectID="_1636178476" r:id="rId141"/>
        </w:object>
      </w:r>
      <w:r w:rsidRPr="007E6AB3">
        <w:rPr>
          <w:rFonts w:ascii="Arial" w:hAnsi="Arial" w:cs="Arial"/>
          <w:bCs/>
          <w:color w:val="0D0D0D"/>
        </w:rPr>
        <w:t>=</w:t>
      </w:r>
      <w:r w:rsidRPr="007E6AB3">
        <w:rPr>
          <w:rFonts w:ascii="Arial" w:hAnsi="Arial" w:cs="Arial"/>
          <w:bCs/>
          <w:color w:val="0D0D0D"/>
        </w:rPr>
        <w:tab/>
        <w:t>Coeficiente de distribución de las participaciones a que se refiere este inciso, para el Municipio i.</w:t>
      </w:r>
    </w:p>
    <w:p w:rsidR="007E6AB3" w:rsidRPr="007E6AB3" w:rsidRDefault="007E6AB3" w:rsidP="007E6AB3">
      <w:pPr>
        <w:ind w:left="1134" w:hanging="1134"/>
        <w:jc w:val="both"/>
        <w:rPr>
          <w:rFonts w:ascii="Arial" w:hAnsi="Arial" w:cs="Arial"/>
          <w:bCs/>
          <w:color w:val="0D0D0D"/>
        </w:rPr>
      </w:pPr>
      <w:r w:rsidRPr="007E6AB3">
        <w:rPr>
          <w:rFonts w:ascii="Arial" w:hAnsi="Arial" w:cs="Arial"/>
          <w:bCs/>
          <w:color w:val="0D0D0D"/>
          <w:position w:val="-10"/>
        </w:rPr>
        <w:object w:dxaOrig="520" w:dyaOrig="300">
          <v:shape id="_x0000_i1101" type="#_x0000_t75" style="width:33pt;height:16.5pt" o:ole="">
            <v:imagedata r:id="rId64" o:title=""/>
          </v:shape>
          <o:OLEObject Type="Embed" ProgID="Equation.3" ShapeID="_x0000_i1101" DrawAspect="Content" ObjectID="_1636178477" r:id="rId142"/>
        </w:object>
      </w:r>
      <w:r w:rsidRPr="007E6AB3">
        <w:rPr>
          <w:rFonts w:ascii="Arial" w:hAnsi="Arial" w:cs="Arial"/>
          <w:bCs/>
          <w:color w:val="0D0D0D"/>
        </w:rPr>
        <w:t>=</w:t>
      </w:r>
      <w:r w:rsidRPr="007E6AB3">
        <w:rPr>
          <w:rFonts w:ascii="Arial" w:hAnsi="Arial" w:cs="Arial"/>
          <w:bCs/>
          <w:color w:val="0D0D0D"/>
        </w:rPr>
        <w:tab/>
        <w:t>Índice del Esfuerzo Recaudatorio de los derechos por suministro de agua en el Municipio i.</w:t>
      </w:r>
    </w:p>
    <w:p w:rsidR="007E6AB3" w:rsidRPr="007E6AB3" w:rsidRDefault="007E6AB3" w:rsidP="007E6AB3">
      <w:pPr>
        <w:ind w:left="1134" w:hanging="1134"/>
        <w:jc w:val="both"/>
        <w:rPr>
          <w:rFonts w:ascii="Arial" w:hAnsi="Arial" w:cs="Arial"/>
          <w:bCs/>
          <w:color w:val="0D0D0D"/>
        </w:rPr>
      </w:pPr>
      <w:r w:rsidRPr="007E6AB3">
        <w:rPr>
          <w:rFonts w:ascii="Arial" w:hAnsi="Arial" w:cs="Arial"/>
          <w:bCs/>
          <w:color w:val="0D0D0D"/>
          <w:position w:val="-12"/>
        </w:rPr>
        <w:object w:dxaOrig="460" w:dyaOrig="320">
          <v:shape id="_x0000_i1102" type="#_x0000_t75" style="width:25.5pt;height:19.5pt" o:ole="">
            <v:imagedata r:id="rId66" o:title=""/>
          </v:shape>
          <o:OLEObject Type="Embed" ProgID="Equation.3" ShapeID="_x0000_i1102" DrawAspect="Content" ObjectID="_1636178478" r:id="rId143"/>
        </w:object>
      </w:r>
      <w:r w:rsidRPr="007E6AB3">
        <w:rPr>
          <w:rFonts w:ascii="Arial" w:hAnsi="Arial" w:cs="Arial"/>
          <w:bCs/>
          <w:color w:val="0D0D0D"/>
        </w:rPr>
        <w:t>=</w:t>
      </w:r>
      <w:r w:rsidRPr="007E6AB3">
        <w:rPr>
          <w:rFonts w:ascii="Arial" w:hAnsi="Arial" w:cs="Arial"/>
          <w:bCs/>
          <w:color w:val="0D0D0D"/>
        </w:rPr>
        <w:tab/>
        <w:t xml:space="preserve">Recaudación de los derechos por suministro de Agua en el Municipio i, en el año inmediato anterior.                   </w:t>
      </w:r>
    </w:p>
    <w:p w:rsidR="007E6AB3" w:rsidRPr="007E6AB3" w:rsidRDefault="007E6AB3" w:rsidP="007E6AB3">
      <w:pPr>
        <w:autoSpaceDE w:val="0"/>
        <w:autoSpaceDN w:val="0"/>
        <w:adjustRightInd w:val="0"/>
        <w:ind w:left="1134" w:hanging="1134"/>
        <w:jc w:val="both"/>
        <w:rPr>
          <w:rFonts w:ascii="Arial" w:hAnsi="Arial" w:cs="Arial"/>
          <w:b/>
          <w:bCs/>
          <w:color w:val="0D0D0D"/>
        </w:rPr>
      </w:pPr>
      <w:r w:rsidRPr="007E6AB3">
        <w:rPr>
          <w:rFonts w:ascii="Arial" w:hAnsi="Arial" w:cs="Arial"/>
          <w:bCs/>
          <w:color w:val="0D0D0D"/>
          <w:position w:val="-12"/>
        </w:rPr>
        <w:object w:dxaOrig="480" w:dyaOrig="320">
          <v:shape id="_x0000_i1103" type="#_x0000_t75" style="width:25.5pt;height:16.5pt" o:ole="">
            <v:imagedata r:id="rId68" o:title=""/>
          </v:shape>
          <o:OLEObject Type="Embed" ProgID="Equation.3" ShapeID="_x0000_i1103" DrawAspect="Content" ObjectID="_1636178479" r:id="rId144"/>
        </w:object>
      </w:r>
      <w:r w:rsidRPr="007E6AB3">
        <w:rPr>
          <w:rFonts w:ascii="Arial" w:hAnsi="Arial" w:cs="Arial"/>
          <w:bCs/>
          <w:color w:val="0D0D0D"/>
        </w:rPr>
        <w:t>=</w:t>
      </w:r>
      <w:r w:rsidRPr="007E6AB3">
        <w:rPr>
          <w:rFonts w:ascii="Arial" w:hAnsi="Arial" w:cs="Arial"/>
          <w:bCs/>
          <w:color w:val="0D0D0D"/>
        </w:rPr>
        <w:tab/>
        <w:t>Recaudación de los derechos por suministro de Agua en el Municipio i, en el segundo año inmediato anterior.</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El dato de población se tomará de la encuesta intercensal 2015, dada a conocer por el Instituto Nacional de Estadística y Geografía.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7E6AB3" w:rsidRPr="007E6AB3" w:rsidRDefault="007E6AB3" w:rsidP="007E6AB3">
      <w:pPr>
        <w:autoSpaceDE w:val="0"/>
        <w:autoSpaceDN w:val="0"/>
        <w:adjustRightInd w:val="0"/>
        <w:jc w:val="both"/>
        <w:rPr>
          <w:rFonts w:ascii="Arial" w:hAnsi="Arial" w:cs="Arial"/>
          <w:color w:val="0D0D0D"/>
        </w:rPr>
      </w:pPr>
    </w:p>
    <w:p w:rsidR="00FE0112" w:rsidRPr="004A411B" w:rsidRDefault="007E6AB3" w:rsidP="007E6AB3">
      <w:pPr>
        <w:autoSpaceDE w:val="0"/>
        <w:autoSpaceDN w:val="0"/>
        <w:adjustRightInd w:val="0"/>
        <w:jc w:val="both"/>
        <w:rPr>
          <w:rFonts w:ascii="Arial" w:hAnsi="Arial" w:cs="Arial"/>
          <w:b/>
          <w:bCs/>
          <w:color w:val="0D0D0D"/>
        </w:rPr>
      </w:pPr>
      <w:r w:rsidRPr="007E6AB3">
        <w:rPr>
          <w:rFonts w:ascii="Arial" w:hAnsi="Arial" w:cs="Arial"/>
          <w:color w:val="0D0D0D"/>
        </w:rPr>
        <w:lastRenderedPageBreak/>
        <w:t>La información relativa al Padrón Vehicular del Estado, se tomará del registro vehicular de la Secretaría de Finanzas del Gobierno del Estado de Coahuila de Zaragoza</w:t>
      </w:r>
      <w:r w:rsidRPr="007E6AB3">
        <w:rPr>
          <w:rFonts w:ascii="Arial" w:hAnsi="Arial" w:cs="Arial"/>
          <w:b/>
          <w:bCs/>
          <w:color w:val="0D0D0D"/>
        </w:rPr>
        <w:t>.</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participaciones del Impuesto Sobre Automóviles Nuevos que perciba el Estado, se distribuirá en partes iguales entre los 38 Municipios del Estado.</w:t>
      </w:r>
    </w:p>
    <w:p w:rsidR="00AD15A7" w:rsidRPr="004A411B" w:rsidRDefault="00AD15A7" w:rsidP="00244CD5">
      <w:pPr>
        <w:autoSpaceDE w:val="0"/>
        <w:autoSpaceDN w:val="0"/>
        <w:adjustRightInd w:val="0"/>
        <w:spacing w:line="360" w:lineRule="auto"/>
        <w:jc w:val="both"/>
        <w:rPr>
          <w:rFonts w:ascii="Arial" w:hAnsi="Arial" w:cs="Arial"/>
          <w:color w:val="0D0D0D"/>
        </w:rPr>
      </w:pPr>
    </w:p>
    <w:p w:rsidR="00AD15A7"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0</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36F5D" w:rsidRDefault="00FE0112" w:rsidP="00244CD5">
      <w:pPr>
        <w:autoSpaceDE w:val="0"/>
        <w:autoSpaceDN w:val="0"/>
        <w:adjustRightInd w:val="0"/>
        <w:spacing w:line="360" w:lineRule="auto"/>
        <w:jc w:val="both"/>
        <w:rPr>
          <w:rFonts w:ascii="Arial" w:hAnsi="Arial" w:cs="Arial"/>
          <w:color w:val="0D0D0D"/>
        </w:rPr>
      </w:pPr>
    </w:p>
    <w:p w:rsidR="00436F5D" w:rsidRPr="00436F5D" w:rsidRDefault="00436F5D" w:rsidP="00244CD5">
      <w:pPr>
        <w:autoSpaceDE w:val="0"/>
        <w:autoSpaceDN w:val="0"/>
        <w:adjustRightInd w:val="0"/>
        <w:spacing w:line="360" w:lineRule="auto"/>
        <w:jc w:val="both"/>
        <w:rPr>
          <w:rFonts w:ascii="Arial" w:hAnsi="Arial" w:cs="Arial"/>
          <w:color w:val="0D0D0D"/>
        </w:rPr>
      </w:pPr>
      <w:r w:rsidRPr="00436F5D">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w:t>
      </w:r>
      <w:r w:rsidR="003F5328">
        <w:rPr>
          <w:rFonts w:ascii="Arial" w:hAnsi="Arial" w:cs="Arial"/>
          <w:color w:val="0D0D0D"/>
        </w:rPr>
        <w:t>l mes de j</w:t>
      </w:r>
      <w:r w:rsidRPr="00436F5D">
        <w:rPr>
          <w:rFonts w:ascii="Arial" w:hAnsi="Arial" w:cs="Arial"/>
          <w:color w:val="0D0D0D"/>
        </w:rPr>
        <w:t>ulio se utilizarán los coeficientes definitivos que se determinarán con la recaudación obtenida en el año inmediato anterior al que se hace el cálculo.</w:t>
      </w:r>
    </w:p>
    <w:p w:rsidR="00436F5D" w:rsidRDefault="00436F5D"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104" type="#_x0000_t75" style="width:7.5pt;height:18pt" o:ole="">
            <v:imagedata r:id="rId70" o:title=""/>
          </v:shape>
          <o:OLEObject Type="Embed" ProgID="Equation.3" ShapeID="_x0000_i1104" DrawAspect="Content" ObjectID="_1636178480" r:id="rId145"/>
        </w:object>
      </w:r>
      <w:r w:rsidRPr="004A411B">
        <w:rPr>
          <w:rFonts w:ascii="Arial" w:hAnsi="Arial" w:cs="Arial"/>
          <w:bCs/>
          <w:color w:val="0D0D0D"/>
          <w:position w:val="-60"/>
        </w:rPr>
        <w:object w:dxaOrig="1719" w:dyaOrig="999">
          <v:shape id="_x0000_i1105" type="#_x0000_t75" style="width:88.5pt;height:49.5pt" o:ole="">
            <v:imagedata r:id="rId72" o:title=""/>
          </v:shape>
          <o:OLEObject Type="Embed" ProgID="Equation.3" ShapeID="_x0000_i1105" DrawAspect="Content" ObjectID="_1636178481" r:id="rId146"/>
        </w:object>
      </w:r>
    </w:p>
    <w:p w:rsidR="00FE0112" w:rsidRPr="004A411B" w:rsidRDefault="00FE0112" w:rsidP="00C02477">
      <w:pPr>
        <w:ind w:right="67"/>
        <w:jc w:val="both"/>
        <w:rPr>
          <w:rFonts w:ascii="Arial" w:hAnsi="Arial" w:cs="Arial"/>
          <w:bCs/>
          <w:color w:val="0D0D0D"/>
        </w:rPr>
      </w:pPr>
      <w:r w:rsidRPr="004A411B">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05"/>
        <w:gridCol w:w="7164"/>
      </w:tblGrid>
      <w:tr w:rsidR="00FE0112" w:rsidRPr="004A411B" w:rsidTr="00C02477">
        <w:tc>
          <w:tcPr>
            <w:tcW w:w="1614"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C02477">
        <w:tc>
          <w:tcPr>
            <w:tcW w:w="1614" w:type="dxa"/>
          </w:tcPr>
          <w:p w:rsidR="00FE0112" w:rsidRPr="004A411B" w:rsidRDefault="00FE0112" w:rsidP="006A1E47">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7295"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 xml:space="preserve">de la fracción I y a la cantidad correspondiente a la fracción II del artículo </w:t>
            </w:r>
            <w:r w:rsidR="00E7474D" w:rsidRPr="004A411B">
              <w:rPr>
                <w:rFonts w:ascii="Arial" w:hAnsi="Arial" w:cs="Arial"/>
                <w:bCs/>
                <w:color w:val="0D0D0D"/>
              </w:rPr>
              <w:t>9</w:t>
            </w:r>
            <w:r w:rsidRPr="004A411B">
              <w:rPr>
                <w:rFonts w:ascii="Arial" w:hAnsi="Arial" w:cs="Arial"/>
                <w:bCs/>
                <w:color w:val="0D0D0D"/>
              </w:rPr>
              <w:t xml:space="preserve"> de esta Ley.</w:t>
            </w:r>
          </w:p>
        </w:tc>
      </w:tr>
      <w:tr w:rsidR="00FE0112" w:rsidRPr="004A411B" w:rsidTr="00C02477">
        <w:tc>
          <w:tcPr>
            <w:tcW w:w="1614" w:type="dxa"/>
          </w:tcPr>
          <w:p w:rsidR="00FE0112" w:rsidRPr="004A411B" w:rsidRDefault="00FE0112" w:rsidP="00C02477">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06" type="#_x0000_t75" style="width:51pt;height:37.5pt" o:ole="">
                  <v:imagedata r:id="rId74" o:title=""/>
                </v:shape>
                <o:OLEObject Type="Embed" ProgID="Equation.3" ShapeID="_x0000_i1106" DrawAspect="Content" ObjectID="_1636178482" r:id="rId147"/>
              </w:object>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sobre Automóviles Nuevos de los Municipios.</w:t>
            </w:r>
          </w:p>
        </w:tc>
      </w:tr>
    </w:tbl>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244CD5">
      <w:pPr>
        <w:spacing w:line="360" w:lineRule="auto"/>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40" w:dyaOrig="360">
          <v:shape id="_x0000_i1107" type="#_x0000_t75" style="width:178.5pt;height:19.5pt" o:ole="">
            <v:imagedata r:id="rId148" o:title=""/>
          </v:shape>
          <o:OLEObject Type="Embed" ProgID="Equation.3" ShapeID="_x0000_i1107" DrawAspect="Content" ObjectID="_1636178483" r:id="rId149"/>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08" type="#_x0000_t75" style="width:79.5pt;height:33pt" o:ole="">
            <v:imagedata r:id="rId78" o:title=""/>
          </v:shape>
          <o:OLEObject Type="Embed" ProgID="Equation.3" ShapeID="_x0000_i1108" DrawAspect="Content" ObjectID="_1636178484" r:id="rId150"/>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09" type="#_x0000_t75" style="width:82.5pt;height:33pt" o:ole="">
            <v:imagedata r:id="rId80" o:title=""/>
          </v:shape>
          <o:OLEObject Type="Embed" ProgID="Equation.3" ShapeID="_x0000_i1109" DrawAspect="Content" ObjectID="_1636178485" r:id="rId151"/>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10" type="#_x0000_t75" style="width:7.5pt;height:13.5pt;flip:x" o:ole="">
                  <v:imagedata r:id="rId82" o:title=""/>
                </v:shape>
                <o:OLEObject Type="Embed" ProgID="Equation.3" ShapeID="_x0000_i1110" DrawAspect="Content" ObjectID="_1636178486" r:id="rId152"/>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FISANE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sobre Automóviles Nuevos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11" type="#_x0000_t75" style="width:7.5pt;height:13.5pt;flip:x" o:ole="">
                  <v:imagedata r:id="rId82" o:title=""/>
                </v:shape>
                <o:OLEObject Type="Embed" ProgID="Equation.3" ShapeID="_x0000_i1111" DrawAspect="Content" ObjectID="_1636178487" r:id="rId153"/>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12" type="#_x0000_t75" style="width:7.5pt;height:13.5pt;flip:x" o:ole="">
                  <v:imagedata r:id="rId82" o:title=""/>
                </v:shape>
                <o:OLEObject Type="Embed" ProgID="Equation.3" ShapeID="_x0000_i1112" DrawAspect="Content" ObjectID="_1636178488" r:id="rId154"/>
              </w:object>
            </w:r>
          </w:p>
        </w:tc>
      </w:tr>
    </w:tbl>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1</w:t>
      </w:r>
      <w:r w:rsidRPr="004A411B">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Especial Sobre Producción y  Servicios por Consumo Estatal de Cerveza, Bebidas Alcohólicas y Tabacos Labrados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113" type="#_x0000_t75" style="width:121.5pt;height:19.5pt" o:ole="">
            <v:imagedata r:id="rId105" o:title=""/>
          </v:shape>
          <o:OLEObject Type="Embed" ProgID="Equation.3" ShapeID="_x0000_i1113" DrawAspect="Content" ObjectID="_1636178489" r:id="rId155"/>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lastRenderedPageBreak/>
        <w:t xml:space="preserve">                                                    </w:t>
      </w:r>
      <w:r w:rsidR="00FE0112" w:rsidRPr="004A411B">
        <w:rPr>
          <w:rFonts w:ascii="Arial" w:hAnsi="Arial" w:cs="Arial"/>
          <w:bCs/>
          <w:color w:val="0D0D0D"/>
          <w:position w:val="-60"/>
        </w:rPr>
        <w:object w:dxaOrig="1640" w:dyaOrig="999">
          <v:shape id="_x0000_i1114" type="#_x0000_t75" style="width:82.5pt;height:49.5pt" o:ole="">
            <v:imagedata r:id="rId10" o:title=""/>
          </v:shape>
          <o:OLEObject Type="Embed" ProgID="Equation.3" ShapeID="_x0000_i1114" DrawAspect="Content" ObjectID="_1636178490" r:id="rId156"/>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15" type="#_x0000_t75" style="width:33pt;height:19.5pt" o:ole="">
            <v:imagedata r:id="rId12" o:title=""/>
          </v:shape>
          <o:OLEObject Type="Embed" ProgID="Equation.3" ShapeID="_x0000_i1115" DrawAspect="Content" ObjectID="_1636178491" r:id="rId157"/>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16" type="#_x0000_t75" style="width:36pt;height:19.5pt" o:ole="">
            <v:imagedata r:id="rId14" o:title=""/>
          </v:shape>
          <o:OLEObject Type="Embed" ProgID="Equation.3" ShapeID="_x0000_i1116" DrawAspect="Content" ObjectID="_1636178492" r:id="rId158"/>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17" type="#_x0000_t75" style="width:21pt;height:19.5pt" o:ole="">
            <v:imagedata r:id="rId16" o:title=""/>
          </v:shape>
          <o:OLEObject Type="Embed" ProgID="Equation.3" ShapeID="_x0000_i1117" DrawAspect="Content" ObjectID="_1636178493" r:id="rId159"/>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118" type="#_x0000_t75" style="width:120pt;height:19.5pt" o:ole="">
            <v:imagedata r:id="rId160" o:title=""/>
          </v:shape>
          <o:OLEObject Type="Embed" ProgID="Equation.3" ShapeID="_x0000_i1118" DrawAspect="Content" ObjectID="_1636178494" r:id="rId161"/>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680" w:dyaOrig="999">
          <v:shape id="_x0000_i1119" type="#_x0000_t75" style="width:85.5pt;height:49.5pt" o:ole="">
            <v:imagedata r:id="rId113" o:title=""/>
          </v:shape>
          <o:OLEObject Type="Embed" ProgID="Equation.3" ShapeID="_x0000_i1119" DrawAspect="Content" ObjectID="_1636178495" r:id="rId162"/>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20" type="#_x0000_t75" style="width:33pt;height:19.5pt" o:ole="">
            <v:imagedata r:id="rId22" o:title=""/>
          </v:shape>
          <o:OLEObject Type="Embed" ProgID="Equation.3" ShapeID="_x0000_i1120" DrawAspect="Content" ObjectID="_1636178496" r:id="rId163"/>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1" type="#_x0000_t75" style="width:37.5pt;height:19.5pt" o:ole="">
            <v:imagedata r:id="rId24" o:title=""/>
          </v:shape>
          <o:OLEObject Type="Embed" ProgID="Equation.3" ShapeID="_x0000_i1121" DrawAspect="Content" ObjectID="_1636178497" r:id="rId164"/>
        </w:object>
      </w:r>
      <w:r w:rsidRPr="004A411B">
        <w:rPr>
          <w:rFonts w:ascii="Arial" w:hAnsi="Arial" w:cs="Arial"/>
          <w:bCs/>
          <w:color w:val="0D0D0D"/>
        </w:rPr>
        <w:t>=</w:t>
      </w:r>
      <w:r w:rsidRPr="004A411B">
        <w:rPr>
          <w:rFonts w:ascii="Arial" w:hAnsi="Arial" w:cs="Arial"/>
          <w:bCs/>
          <w:color w:val="0D0D0D"/>
        </w:rPr>
        <w:tab/>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122" type="#_x0000_t75" style="width:22.5pt;height:19.5pt" o:ole="">
            <v:imagedata r:id="rId26" o:title=""/>
          </v:shape>
          <o:OLEObject Type="Embed" ProgID="Equation.3" ShapeID="_x0000_i1122" DrawAspect="Content" ObjectID="_1636178498" r:id="rId165"/>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sz w:val="4"/>
          <w:szCs w:val="4"/>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123" type="#_x0000_t75" style="width:102pt;height:19.5pt" o:ole="">
            <v:imagedata r:id="rId28" o:title=""/>
          </v:shape>
          <o:OLEObject Type="Embed" ProgID="Equation.3" ShapeID="_x0000_i1123" DrawAspect="Content" ObjectID="_1636178499" r:id="rId166"/>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lastRenderedPageBreak/>
        <w:t xml:space="preserve">                                                    </w:t>
      </w:r>
      <w:r w:rsidR="00FE0112" w:rsidRPr="004A411B">
        <w:rPr>
          <w:rFonts w:ascii="Arial" w:hAnsi="Arial" w:cs="Arial"/>
          <w:bCs/>
          <w:color w:val="0D0D0D"/>
          <w:position w:val="-60"/>
        </w:rPr>
        <w:object w:dxaOrig="1820" w:dyaOrig="999">
          <v:shape id="_x0000_i1124" type="#_x0000_t75" style="width:91.5pt;height:49.5pt" o:ole="">
            <v:imagedata r:id="rId119" o:title=""/>
          </v:shape>
          <o:OLEObject Type="Embed" ProgID="Equation.3" ShapeID="_x0000_i1124" DrawAspect="Content" ObjectID="_1636178500" r:id="rId167"/>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25" type="#_x0000_t75" style="width:33pt;height:19.5pt" o:ole="">
            <v:imagedata r:id="rId32" o:title=""/>
          </v:shape>
          <o:OLEObject Type="Embed" ProgID="Equation.3" ShapeID="_x0000_i1125" DrawAspect="Content" ObjectID="_1636178501" r:id="rId168"/>
        </w:object>
      </w:r>
      <w:r w:rsidRPr="004A411B">
        <w:rPr>
          <w:rFonts w:ascii="Arial" w:hAnsi="Arial" w:cs="Arial"/>
          <w:bCs/>
          <w:color w:val="0D0D0D"/>
        </w:rPr>
        <w:t>=</w:t>
      </w:r>
      <w:r w:rsidRPr="004A411B">
        <w:rPr>
          <w:rFonts w:ascii="Arial" w:hAnsi="Arial" w:cs="Arial"/>
          <w:bCs/>
          <w:color w:val="0D0D0D"/>
        </w:rPr>
        <w:tab/>
        <w:t>Importe</w:t>
      </w:r>
      <w:r w:rsidRPr="004A411B">
        <w:rPr>
          <w:rFonts w:ascii="Arial" w:hAnsi="Arial" w:cs="Arial"/>
          <w:bCs/>
          <w:color w:val="0D0D0D"/>
          <w:spacing w:val="-20"/>
        </w:rPr>
        <w:t xml:space="preserve"> de la </w:t>
      </w:r>
      <w:r w:rsidRPr="004A411B">
        <w:rPr>
          <w:rFonts w:ascii="Arial" w:hAnsi="Arial" w:cs="Arial"/>
          <w:bCs/>
          <w:color w:val="0D0D0D"/>
        </w:rPr>
        <w:t xml:space="preserve">participación a que se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6" type="#_x0000_t75" style="width:37.5pt;height:19.5pt" o:ole="">
            <v:imagedata r:id="rId34" o:title=""/>
          </v:shape>
          <o:OLEObject Type="Embed" ProgID="Equation.3" ShapeID="_x0000_i1126" DrawAspect="Content" ObjectID="_1636178502" r:id="rId169"/>
        </w:object>
      </w:r>
      <w:r w:rsidRPr="004A411B">
        <w:rPr>
          <w:rFonts w:ascii="Arial" w:hAnsi="Arial" w:cs="Arial"/>
          <w:bCs/>
          <w:color w:val="0D0D0D"/>
        </w:rPr>
        <w:t>=</w:t>
      </w:r>
      <w:r w:rsidRPr="004A411B">
        <w:rPr>
          <w:rFonts w:ascii="Arial" w:hAnsi="Arial" w:cs="Arial"/>
          <w:bCs/>
          <w:color w:val="0D0D0D"/>
        </w:rPr>
        <w:tab/>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color w:val="0D0D0D"/>
        </w:rPr>
      </w:pPr>
      <w:r w:rsidRPr="004A411B">
        <w:rPr>
          <w:rFonts w:ascii="Arial" w:hAnsi="Arial" w:cs="Arial"/>
          <w:bCs/>
          <w:color w:val="0D0D0D"/>
          <w:position w:val="-12"/>
        </w:rPr>
        <w:object w:dxaOrig="560" w:dyaOrig="360">
          <v:shape id="_x0000_i1127" type="#_x0000_t75" style="width:27pt;height:19.5pt" o:ole="">
            <v:imagedata r:id="rId36" o:title=""/>
          </v:shape>
          <o:OLEObject Type="Embed" ProgID="Equation.3" ShapeID="_x0000_i1127" DrawAspect="Content" ObjectID="_1636178503" r:id="rId170"/>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bCs/>
          <w:color w:val="0D0D0D"/>
        </w:rPr>
        <w:t xml:space="preserve">4).- </w:t>
      </w:r>
      <w:r w:rsidRPr="004A411B">
        <w:rPr>
          <w:rFonts w:ascii="Arial" w:hAnsi="Arial" w:cs="Arial"/>
          <w:bCs/>
          <w:color w:val="0D0D0D"/>
        </w:rPr>
        <w:t>El</w:t>
      </w:r>
      <w:r w:rsidRPr="004A411B">
        <w:rPr>
          <w:rFonts w:ascii="Arial" w:hAnsi="Arial" w:cs="Arial"/>
          <w:b/>
          <w:bCs/>
          <w:color w:val="0D0D0D"/>
        </w:rPr>
        <w:t xml:space="preserve"> </w:t>
      </w:r>
      <w:r w:rsidRPr="004A411B">
        <w:rPr>
          <w:rFonts w:ascii="Arial" w:hAnsi="Arial" w:cs="Arial"/>
          <w:b/>
          <w:color w:val="0D0D0D"/>
        </w:rPr>
        <w:t>5%</w:t>
      </w:r>
      <w:r w:rsidRPr="004A411B">
        <w:rPr>
          <w:rFonts w:ascii="Arial" w:hAnsi="Arial" w:cs="Arial"/>
          <w:b/>
          <w:bCs/>
          <w:color w:val="0D0D0D"/>
        </w:rPr>
        <w:t xml:space="preserve"> </w:t>
      </w:r>
      <w:r w:rsidRPr="004A411B">
        <w:rPr>
          <w:rFonts w:ascii="Arial" w:hAnsi="Arial" w:cs="Arial"/>
          <w:bCs/>
          <w:color w:val="0D0D0D"/>
        </w:rPr>
        <w:t>se distribuirá tomando como base el Índice de Esfuerzo Recaudatorio</w:t>
      </w:r>
      <w:r w:rsidRPr="004A411B">
        <w:rPr>
          <w:rFonts w:ascii="Arial" w:hAnsi="Arial" w:cs="Arial"/>
          <w:b/>
          <w:bCs/>
          <w:color w:val="0D0D0D"/>
        </w:rPr>
        <w:t xml:space="preserve"> del impuesto predial </w:t>
      </w:r>
      <w:r w:rsidRPr="004A411B">
        <w:rPr>
          <w:rFonts w:ascii="Arial" w:hAnsi="Arial" w:cs="Arial"/>
          <w:bCs/>
          <w:color w:val="0D0D0D"/>
        </w:rPr>
        <w:t>que corresponda a cada Municipio, de acuerdo con la siguiente fórmula.</w:t>
      </w:r>
    </w:p>
    <w:p w:rsidR="00FE0112" w:rsidRPr="004A411B" w:rsidRDefault="007C1614" w:rsidP="007C1614">
      <w:pPr>
        <w:rPr>
          <w:rFonts w:ascii="Arial" w:hAnsi="Arial" w:cs="Arial"/>
          <w:bCs/>
          <w:color w:val="0D0D0D"/>
        </w:rPr>
      </w:pPr>
      <w:r w:rsidRPr="004A411B">
        <w:rPr>
          <w:rFonts w:ascii="Arial" w:hAnsi="Arial" w:cs="Arial"/>
          <w:bCs/>
          <w:color w:val="0D0D0D"/>
          <w:position w:val="-10"/>
        </w:rPr>
        <w:t xml:space="preserve">                                       </w:t>
      </w:r>
      <w:r w:rsidR="00FE0112" w:rsidRPr="004A411B">
        <w:rPr>
          <w:rFonts w:ascii="Arial" w:hAnsi="Arial" w:cs="Arial"/>
          <w:bCs/>
          <w:color w:val="0D0D0D"/>
          <w:position w:val="-10"/>
        </w:rPr>
        <w:object w:dxaOrig="1719" w:dyaOrig="320">
          <v:shape id="_x0000_i1128" type="#_x0000_t75" style="width:88.5pt;height:16.5pt" o:ole="">
            <v:imagedata r:id="rId38" o:title=""/>
          </v:shape>
          <o:OLEObject Type="Embed" ProgID="Equation.3" ShapeID="_x0000_i1128" DrawAspect="Content" ObjectID="_1636178504" r:id="rId171"/>
        </w:object>
      </w:r>
    </w:p>
    <w:p w:rsidR="00FE0112" w:rsidRPr="004A411B" w:rsidRDefault="007C1614" w:rsidP="007C1614">
      <w:pPr>
        <w:rPr>
          <w:rFonts w:ascii="Arial" w:hAnsi="Arial" w:cs="Arial"/>
          <w:bCs/>
          <w:color w:val="0D0D0D"/>
        </w:rPr>
      </w:pPr>
      <w:r w:rsidRPr="004A411B">
        <w:rPr>
          <w:rFonts w:ascii="Arial" w:hAnsi="Arial" w:cs="Arial"/>
          <w:bCs/>
          <w:color w:val="0D0D0D"/>
          <w:position w:val="-44"/>
        </w:rPr>
        <w:t xml:space="preserve">                                                     </w:t>
      </w:r>
      <w:r w:rsidR="00FE0112" w:rsidRPr="004A411B">
        <w:rPr>
          <w:rFonts w:ascii="Arial" w:hAnsi="Arial" w:cs="Arial"/>
          <w:bCs/>
          <w:color w:val="0D0D0D"/>
          <w:position w:val="-44"/>
        </w:rPr>
        <w:object w:dxaOrig="1560" w:dyaOrig="780">
          <v:shape id="_x0000_i1129" type="#_x0000_t75" style="width:79.5pt;height:39pt" o:ole="">
            <v:imagedata r:id="rId40" o:title=""/>
          </v:shape>
          <o:OLEObject Type="Embed" ProgID="Equation.3" ShapeID="_x0000_i1129" DrawAspect="Content" ObjectID="_1636178505" r:id="rId172"/>
        </w:object>
      </w:r>
    </w:p>
    <w:p w:rsidR="00FE0112" w:rsidRPr="004A411B" w:rsidRDefault="007C1614" w:rsidP="007C1614">
      <w:pPr>
        <w:pStyle w:val="Sangradetextonormal"/>
        <w:ind w:left="0" w:firstLine="0"/>
        <w:rPr>
          <w:rFonts w:ascii="Arial" w:hAnsi="Arial" w:cs="Arial"/>
          <w:bCs/>
          <w:color w:val="0D0D0D"/>
        </w:rPr>
      </w:pPr>
      <w:r w:rsidRPr="004A411B">
        <w:rPr>
          <w:rFonts w:ascii="Arial" w:hAnsi="Arial" w:cs="Arial"/>
          <w:bCs/>
          <w:color w:val="0D0D0D"/>
          <w:position w:val="-62"/>
        </w:rPr>
        <w:t xml:space="preserve">                                         </w:t>
      </w:r>
      <w:r w:rsidR="00FE0112" w:rsidRPr="004A411B">
        <w:rPr>
          <w:rFonts w:ascii="Arial" w:hAnsi="Arial" w:cs="Arial"/>
          <w:bCs/>
          <w:color w:val="0D0D0D"/>
          <w:position w:val="-62"/>
        </w:rPr>
        <w:object w:dxaOrig="1680" w:dyaOrig="1340">
          <v:shape id="_x0000_i1130" type="#_x0000_t75" style="width:85.5pt;height:67.5pt" o:ole="">
            <v:imagedata r:id="rId126" o:title=""/>
          </v:shape>
          <o:OLEObject Type="Embed" ProgID="Equation.3" ShapeID="_x0000_i1130" DrawAspect="Content" ObjectID="_1636178506" r:id="rId173"/>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131" type="#_x0000_t75" style="width:33pt;height:19.5pt" o:ole="">
            <v:imagedata r:id="rId44" o:title=""/>
          </v:shape>
          <o:OLEObject Type="Embed" ProgID="Equation.3" ShapeID="_x0000_i1131" DrawAspect="Content" ObjectID="_1636178507" r:id="rId174"/>
        </w:object>
      </w:r>
      <w:r w:rsidR="00DE084B"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este inciso, </w:t>
      </w:r>
      <w:r w:rsidRPr="004A411B">
        <w:rPr>
          <w:rFonts w:ascii="Arial" w:hAnsi="Arial" w:cs="Arial"/>
          <w:bCs/>
          <w:color w:val="0D0D0D"/>
          <w:spacing w:val="-20"/>
        </w:rPr>
        <w:t>para el 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32" type="#_x0000_t75" style="width:37.5pt;height:19.5pt" o:ole="">
            <v:imagedata r:id="rId46" o:title=""/>
          </v:shape>
          <o:OLEObject Type="Embed" ProgID="Equation.3" ShapeID="_x0000_i1132" DrawAspect="Content" ObjectID="_1636178508" r:id="rId175"/>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33" type="#_x0000_t75" style="width:28.5pt;height:19.5pt" o:ole="">
            <v:imagedata r:id="rId48" o:title=""/>
          </v:shape>
          <o:OLEObject Type="Embed" ProgID="Equation.3" ShapeID="_x0000_i1133" DrawAspect="Content" ObjectID="_1636178509" r:id="rId176"/>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134" type="#_x0000_t75" style="width:22.5pt;height:16.5pt" o:ole="">
            <v:imagedata r:id="rId50" o:title=""/>
          </v:shape>
          <o:OLEObject Type="Embed" ProgID="Equation.3" ShapeID="_x0000_i1134" DrawAspect="Content" ObjectID="_1636178510" r:id="rId17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135" type="#_x0000_t75" style="width:24pt;height:16.5pt" o:ole="">
            <v:imagedata r:id="rId52" o:title=""/>
          </v:shape>
          <o:OLEObject Type="Embed" ProgID="Equation.3" ShapeID="_x0000_i1135" DrawAspect="Content" ObjectID="_1636178511" r:id="rId178"/>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FE0112">
      <w:pPr>
        <w:autoSpaceDE w:val="0"/>
        <w:autoSpaceDN w:val="0"/>
        <w:adjustRightInd w:val="0"/>
        <w:jc w:val="both"/>
        <w:rPr>
          <w:rFonts w:ascii="Arial" w:hAnsi="Arial" w:cs="Arial"/>
          <w:bCs/>
          <w:color w:val="0D0D0D"/>
        </w:rPr>
      </w:pPr>
    </w:p>
    <w:p w:rsidR="00FE0112" w:rsidRPr="004A411B" w:rsidRDefault="00E7474D" w:rsidP="00FE0112">
      <w:pPr>
        <w:jc w:val="center"/>
        <w:rPr>
          <w:rFonts w:ascii="Arial" w:hAnsi="Arial" w:cs="Arial"/>
          <w:bCs/>
          <w:color w:val="0D0D0D"/>
        </w:rPr>
      </w:pPr>
      <w:r w:rsidRPr="004A411B">
        <w:rPr>
          <w:rFonts w:ascii="Calibri" w:hAnsi="Calibri"/>
          <w:position w:val="-12"/>
          <w:sz w:val="18"/>
          <w:szCs w:val="18"/>
        </w:rPr>
        <w:object w:dxaOrig="2020" w:dyaOrig="380">
          <v:shape id="_x0000_i1136" type="#_x0000_t75" style="width:102pt;height:19.5pt" o:ole="">
            <v:imagedata r:id="rId179" o:title=""/>
          </v:shape>
          <o:OLEObject Type="Embed" ProgID="Equation.3" ShapeID="_x0000_i1136" DrawAspect="Content" ObjectID="_1636178512" r:id="rId180"/>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137" type="#_x0000_t75" style="width:96pt;height:51pt" o:ole="">
            <v:imagedata r:id="rId181" o:title=""/>
          </v:shape>
          <o:OLEObject Type="Embed" ProgID="Equation.3" ShapeID="_x0000_i1137" DrawAspect="Content" ObjectID="_1636178513" r:id="rId182"/>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700" w:dyaOrig="1340">
          <v:shape id="_x0000_i1138" type="#_x0000_t75" style="width:84pt;height:67.5pt" o:ole="">
            <v:imagedata r:id="rId58" o:title=""/>
          </v:shape>
          <o:OLEObject Type="Embed" ProgID="Equation.3" ShapeID="_x0000_i1138" DrawAspect="Content" ObjectID="_1636178514" r:id="rId183"/>
        </w:object>
      </w:r>
    </w:p>
    <w:p w:rsidR="007C1614" w:rsidRPr="004A411B" w:rsidRDefault="007C1614" w:rsidP="00FE0112">
      <w:pPr>
        <w:rPr>
          <w:rFonts w:ascii="Arial" w:hAnsi="Arial" w:cs="Arial"/>
          <w:bCs/>
          <w:color w:val="0D0D0D"/>
        </w:rPr>
      </w:pP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7C1614" w:rsidRPr="004A411B" w:rsidRDefault="007C1614" w:rsidP="00FE0112">
      <w:pPr>
        <w:rPr>
          <w:rFonts w:ascii="Arial" w:hAnsi="Arial" w:cs="Arial"/>
          <w:bCs/>
          <w:color w:val="0D0D0D"/>
          <w:sz w:val="20"/>
          <w:szCs w:val="20"/>
        </w:rPr>
      </w:pPr>
    </w:p>
    <w:p w:rsidR="00FE0112" w:rsidRPr="004A411B" w:rsidRDefault="00E7474D" w:rsidP="00DE084B">
      <w:pPr>
        <w:autoSpaceDE w:val="0"/>
        <w:autoSpaceDN w:val="0"/>
        <w:adjustRightInd w:val="0"/>
        <w:ind w:left="1134" w:hanging="1134"/>
        <w:jc w:val="both"/>
        <w:rPr>
          <w:rFonts w:ascii="Arial" w:hAnsi="Arial" w:cs="Arial"/>
          <w:bCs/>
          <w:color w:val="0D0D0D"/>
        </w:rPr>
      </w:pPr>
      <w:r w:rsidRPr="004A411B">
        <w:rPr>
          <w:rFonts w:ascii="Calibri" w:hAnsi="Calibri"/>
          <w:position w:val="-12"/>
          <w:sz w:val="18"/>
          <w:szCs w:val="18"/>
        </w:rPr>
        <w:object w:dxaOrig="620" w:dyaOrig="380">
          <v:shape id="_x0000_i1139" type="#_x0000_t75" style="width:31.5pt;height:19.5pt" o:ole="">
            <v:imagedata r:id="rId184" o:title=""/>
          </v:shape>
          <o:OLEObject Type="Embed" ProgID="Equation.3" ShapeID="_x0000_i1139" DrawAspect="Content" ObjectID="_1636178515" r:id="rId185"/>
        </w:object>
      </w:r>
      <w:proofErr w:type="gramStart"/>
      <w:r w:rsidR="00FE0112" w:rsidRPr="004A411B">
        <w:rPr>
          <w:rFonts w:ascii="Arial" w:hAnsi="Arial" w:cs="Arial"/>
          <w:bCs/>
          <w:color w:val="0D0D0D"/>
        </w:rPr>
        <w:t xml:space="preserve">=  </w:t>
      </w:r>
      <w:r w:rsidR="00DE084B" w:rsidRPr="004A411B">
        <w:rPr>
          <w:rFonts w:ascii="Arial" w:hAnsi="Arial" w:cs="Arial"/>
          <w:bCs/>
          <w:color w:val="0D0D0D"/>
        </w:rPr>
        <w:tab/>
      </w:r>
      <w:proofErr w:type="gramEnd"/>
      <w:r w:rsidR="00FE0112" w:rsidRPr="004A411B">
        <w:rPr>
          <w:rFonts w:ascii="Arial" w:hAnsi="Arial" w:cs="Arial"/>
          <w:bCs/>
          <w:color w:val="0D0D0D"/>
        </w:rPr>
        <w:t>Importe de la participación a que se refiere este inciso, para el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40" type="#_x0000_t75" style="width:37.5pt;height:19.5pt" o:ole="">
            <v:imagedata r:id="rId186" o:title=""/>
          </v:shape>
          <o:OLEObject Type="Embed" ProgID="Equation.3" ShapeID="_x0000_i1140" DrawAspect="Content" ObjectID="_1636178516" r:id="rId18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41" type="#_x0000_t75" style="width:25.5pt;height:16.5pt" o:ole="">
            <v:imagedata r:id="rId64" o:title=""/>
          </v:shape>
          <o:OLEObject Type="Embed" ProgID="Equation.3" ShapeID="_x0000_i1141" DrawAspect="Content" ObjectID="_1636178517" r:id="rId188"/>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142" type="#_x0000_t75" style="width:24pt;height:16.5pt" o:ole="">
            <v:imagedata r:id="rId66" o:title=""/>
          </v:shape>
          <o:OLEObject Type="Embed" ProgID="Equation.3" ShapeID="_x0000_i1142" DrawAspect="Content" ObjectID="_1636178518" r:id="rId189"/>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143" type="#_x0000_t75" style="width:25.5pt;height:16.5pt" o:ole="">
            <v:imagedata r:id="rId68" o:title=""/>
          </v:shape>
          <o:OLEObject Type="Embed" ProgID="Equation.3" ShapeID="_x0000_i1143" DrawAspect="Content" ObjectID="_1636178519" r:id="rId190"/>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DE084B">
      <w:pPr>
        <w:autoSpaceDE w:val="0"/>
        <w:autoSpaceDN w:val="0"/>
        <w:adjustRightInd w:val="0"/>
        <w:ind w:left="1134" w:hanging="1134"/>
        <w:jc w:val="both"/>
        <w:rPr>
          <w:rFonts w:ascii="Arial" w:hAnsi="Arial" w:cs="Arial"/>
          <w:color w:val="0D0D0D"/>
        </w:rPr>
      </w:pPr>
    </w:p>
    <w:p w:rsidR="007C1614" w:rsidRPr="004A411B" w:rsidRDefault="007C1614" w:rsidP="00DE084B">
      <w:pPr>
        <w:autoSpaceDE w:val="0"/>
        <w:autoSpaceDN w:val="0"/>
        <w:adjustRightInd w:val="0"/>
        <w:ind w:left="1134" w:hanging="1134"/>
        <w:jc w:val="both"/>
        <w:rPr>
          <w:rFonts w:ascii="Arial" w:hAnsi="Arial" w:cs="Arial"/>
          <w:color w:val="0D0D0D"/>
        </w:rPr>
      </w:pPr>
    </w:p>
    <w:p w:rsidR="00FE0112" w:rsidRPr="00436F5D" w:rsidRDefault="00436F5D" w:rsidP="00244CD5">
      <w:pPr>
        <w:autoSpaceDE w:val="0"/>
        <w:autoSpaceDN w:val="0"/>
        <w:adjustRightInd w:val="0"/>
        <w:spacing w:line="360" w:lineRule="auto"/>
        <w:jc w:val="both"/>
        <w:rPr>
          <w:rFonts w:ascii="Arial" w:hAnsi="Arial" w:cs="Arial"/>
          <w:color w:val="0D0D0D"/>
        </w:rPr>
      </w:pPr>
      <w:r w:rsidRPr="00436F5D">
        <w:rPr>
          <w:rFonts w:ascii="Arial" w:hAnsi="Arial" w:cs="Arial"/>
          <w:color w:val="0D0D0D"/>
        </w:rPr>
        <w:t>El dato de población se tomará de la encuesta intercensal 2015, dada a conocer por el Instituto Nacional de Estadística y Geografía.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890148"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890148" w:rsidRPr="004A411B" w:rsidRDefault="0089014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En el caso de que la prestación del servicio público de agua se lleve a cabo a través de organismos estatales, así como de empresas concesionarias, la Secretaría de </w:t>
      </w:r>
      <w:r w:rsidRPr="004A411B">
        <w:rPr>
          <w:rFonts w:ascii="Arial" w:hAnsi="Arial" w:cs="Arial"/>
          <w:color w:val="0D0D0D"/>
        </w:rPr>
        <w:lastRenderedPageBreak/>
        <w:t>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2</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DE084B" w:rsidRPr="00D228C1" w:rsidRDefault="00DE084B" w:rsidP="00244CD5">
      <w:pPr>
        <w:autoSpaceDE w:val="0"/>
        <w:autoSpaceDN w:val="0"/>
        <w:adjustRightInd w:val="0"/>
        <w:spacing w:line="360" w:lineRule="auto"/>
        <w:jc w:val="both"/>
        <w:rPr>
          <w:rFonts w:ascii="Arial" w:hAnsi="Arial" w:cs="Arial"/>
          <w:color w:val="0D0D0D"/>
        </w:rPr>
      </w:pPr>
    </w:p>
    <w:p w:rsidR="00D228C1" w:rsidRPr="00D228C1" w:rsidRDefault="00D228C1" w:rsidP="00244CD5">
      <w:pPr>
        <w:autoSpaceDE w:val="0"/>
        <w:autoSpaceDN w:val="0"/>
        <w:adjustRightInd w:val="0"/>
        <w:spacing w:line="360" w:lineRule="auto"/>
        <w:jc w:val="both"/>
        <w:rPr>
          <w:rFonts w:ascii="Arial" w:hAnsi="Arial" w:cs="Arial"/>
          <w:color w:val="0D0D0D"/>
        </w:rPr>
      </w:pPr>
      <w:r w:rsidRPr="00D228C1">
        <w:rPr>
          <w:rFonts w:ascii="Arial" w:hAnsi="Arial" w:cs="Arial"/>
          <w:color w:val="0D0D0D"/>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w:t>
      </w:r>
      <w:r w:rsidR="003F5328">
        <w:rPr>
          <w:rFonts w:ascii="Arial" w:hAnsi="Arial" w:cs="Arial"/>
          <w:color w:val="0D0D0D"/>
        </w:rPr>
        <w:t>l</w:t>
      </w:r>
      <w:r w:rsidRPr="00D228C1">
        <w:rPr>
          <w:rFonts w:ascii="Arial" w:hAnsi="Arial" w:cs="Arial"/>
          <w:color w:val="0D0D0D"/>
        </w:rPr>
        <w:t xml:space="preserve"> </w:t>
      </w:r>
      <w:r w:rsidR="003F5328">
        <w:rPr>
          <w:rFonts w:ascii="Arial" w:hAnsi="Arial" w:cs="Arial"/>
          <w:color w:val="0D0D0D"/>
        </w:rPr>
        <w:t>mes de j</w:t>
      </w:r>
      <w:r w:rsidRPr="00D228C1">
        <w:rPr>
          <w:rFonts w:ascii="Arial" w:hAnsi="Arial" w:cs="Arial"/>
          <w:color w:val="0D0D0D"/>
        </w:rPr>
        <w:t>ulio se utilizarán los coeficientes definitivos que se determinarán con la recaudación obtenida en el año inmediato anterior al que se hace el cálculo.</w:t>
      </w:r>
    </w:p>
    <w:p w:rsidR="00D228C1" w:rsidRPr="004A411B" w:rsidRDefault="00D228C1"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w:t>
      </w:r>
      <w:r w:rsidRPr="004A411B">
        <w:rPr>
          <w:rFonts w:ascii="Arial" w:hAnsi="Arial" w:cs="Arial"/>
          <w:color w:val="0D0D0D"/>
        </w:rPr>
        <w:lastRenderedPageBreak/>
        <w:t xml:space="preserve">obtenida en el año inmediato anterior entre la información obtenida en el segundo año inmediato anterior al ejercicio para el cual se realiza el cálculo.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autoSpaceDE w:val="0"/>
        <w:autoSpaceDN w:val="0"/>
        <w:adjustRightInd w:val="0"/>
        <w:jc w:val="both"/>
        <w:rPr>
          <w:rFonts w:ascii="Arial" w:hAnsi="Arial" w:cs="Arial"/>
          <w:color w:val="000000"/>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60"/>
        </w:rPr>
        <w:object w:dxaOrig="1719" w:dyaOrig="999">
          <v:shape id="_x0000_i1144" type="#_x0000_t75" style="width:88.5pt;height:49.5pt" o:ole="">
            <v:imagedata r:id="rId72" o:title=""/>
          </v:shape>
          <o:OLEObject Type="Embed" ProgID="Equation.3" ShapeID="_x0000_i1144" DrawAspect="Content" ObjectID="_1636178520" r:id="rId191"/>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423"/>
        <w:gridCol w:w="6920"/>
      </w:tblGrid>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1</w:t>
            </w:r>
            <w:r w:rsidR="00E7474D" w:rsidRPr="004A411B">
              <w:rPr>
                <w:rFonts w:ascii="Arial" w:hAnsi="Arial" w:cs="Arial"/>
                <w:bCs/>
                <w:color w:val="0D0D0D"/>
              </w:rPr>
              <w:t>1</w:t>
            </w:r>
            <w:r w:rsidRPr="004A411B">
              <w:rPr>
                <w:rFonts w:ascii="Arial" w:hAnsi="Arial" w:cs="Arial"/>
                <w:bCs/>
                <w:color w:val="0D0D0D"/>
              </w:rPr>
              <w:t xml:space="preserve"> de esta Ley.</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45" type="#_x0000_t75" style="width:51pt;height:37.5pt" o:ole="">
                  <v:imagedata r:id="rId74" o:title=""/>
                </v:shape>
                <o:OLEObject Type="Embed" ProgID="Equation.3" ShapeID="_x0000_i1145" DrawAspect="Content" ObjectID="_1636178521" r:id="rId192"/>
              </w:object>
            </w:r>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Especial Sobre Producción y Servicios por Consumo Estatal de Cerveza, Bebidas Alcohólicas y Tabacos Labrados de los Municipios.</w:t>
            </w:r>
          </w:p>
        </w:tc>
      </w:tr>
    </w:tbl>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b/>
      </w:r>
    </w:p>
    <w:p w:rsidR="007C1614" w:rsidRPr="004A411B" w:rsidRDefault="007C1614"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autoSpaceDE w:val="0"/>
        <w:autoSpaceDN w:val="0"/>
        <w:adjustRightInd w:val="0"/>
        <w:ind w:right="67"/>
        <w:jc w:val="center"/>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20" w:dyaOrig="360">
          <v:shape id="_x0000_i1146" type="#_x0000_t75" style="width:177pt;height:19.5pt" o:ole="">
            <v:imagedata r:id="rId193" o:title=""/>
          </v:shape>
          <o:OLEObject Type="Embed" ProgID="Equation.3" ShapeID="_x0000_i1146" DrawAspect="Content" ObjectID="_1636178522" r:id="rId194"/>
        </w:object>
      </w:r>
    </w:p>
    <w:p w:rsidR="00FE0112" w:rsidRPr="004A411B" w:rsidRDefault="00FE0112" w:rsidP="00FE0112">
      <w:pPr>
        <w:ind w:right="67"/>
        <w:jc w:val="center"/>
        <w:rPr>
          <w:rFonts w:ascii="Arial" w:hAnsi="Arial" w:cs="Arial"/>
          <w:bCs/>
          <w:color w:val="0D0D0D"/>
          <w:lang w:val="en-US"/>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47" type="#_x0000_t75" style="width:79.5pt;height:33pt" o:ole="">
            <v:imagedata r:id="rId78" o:title=""/>
          </v:shape>
          <o:OLEObject Type="Embed" ProgID="Equation.3" ShapeID="_x0000_i1147" DrawAspect="Content" ObjectID="_1636178523" r:id="rId195"/>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48" type="#_x0000_t75" style="width:82.5pt;height:33pt" o:ole="">
            <v:imagedata r:id="rId80" o:title=""/>
          </v:shape>
          <o:OLEObject Type="Embed" ProgID="Equation.3" ShapeID="_x0000_i1148" DrawAspect="Content" ObjectID="_1636178524" r:id="rId196"/>
        </w:object>
      </w:r>
    </w:p>
    <w:p w:rsidR="00FE0112" w:rsidRPr="004A411B" w:rsidRDefault="00FE0112"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7C1614" w:rsidRPr="004A411B" w:rsidRDefault="007C1614"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sz w:val="8"/>
          <w:szCs w:val="8"/>
        </w:rPr>
      </w:pP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49" type="#_x0000_t75" style="width:7.5pt;height:13.5pt;flip:x" o:ole="">
                  <v:imagedata r:id="rId82" o:title=""/>
                </v:shape>
                <o:OLEObject Type="Embed" ProgID="Equation.3" ShapeID="_x0000_i1149" DrawAspect="Content" ObjectID="_1636178525" r:id="rId197"/>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FIEPSE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Especial Sobre Producción y Servicios por Consumo Estatal de Cerveza, Bebidas Alcohólicas y Tabacos Labrados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50" type="#_x0000_t75" style="width:7.5pt;height:13.5pt;flip:x" o:ole="">
                  <v:imagedata r:id="rId82" o:title=""/>
                </v:shape>
                <o:OLEObject Type="Embed" ProgID="Equation.3" ShapeID="_x0000_i1150" DrawAspect="Content" ObjectID="_1636178526" r:id="rId198"/>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51" type="#_x0000_t75" style="width:7.5pt;height:13.5pt;flip:x" o:ole="">
                  <v:imagedata r:id="rId82" o:title=""/>
                </v:shape>
                <o:OLEObject Type="Embed" ProgID="Equation.3" ShapeID="_x0000_i1151" DrawAspect="Content" ObjectID="_1636178527" r:id="rId199"/>
              </w:object>
            </w:r>
          </w:p>
        </w:tc>
      </w:tr>
    </w:tbl>
    <w:p w:rsidR="00FE0112" w:rsidRPr="004A411B" w:rsidRDefault="00FE0112" w:rsidP="00FE0112">
      <w:pPr>
        <w:autoSpaceDE w:val="0"/>
        <w:autoSpaceDN w:val="0"/>
        <w:adjustRightInd w:val="0"/>
        <w:jc w:val="both"/>
        <w:rPr>
          <w:rFonts w:ascii="Arial" w:hAnsi="Arial" w:cs="Arial"/>
          <w:b/>
          <w:bCs/>
          <w:color w:val="0D0D0D"/>
        </w:rPr>
      </w:pPr>
    </w:p>
    <w:p w:rsidR="007C1614" w:rsidRPr="004A411B" w:rsidRDefault="007C1614"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7C1614" w:rsidRPr="004A411B" w:rsidRDefault="007C1614"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ARTÍCULO 1</w:t>
      </w:r>
      <w:r w:rsidR="00967FAC">
        <w:rPr>
          <w:rFonts w:ascii="Arial" w:hAnsi="Arial" w:cs="Arial"/>
          <w:b/>
          <w:bCs/>
          <w:color w:val="0D0D0D"/>
        </w:rPr>
        <w:t>3</w:t>
      </w:r>
      <w:r w:rsidRPr="004A411B">
        <w:rPr>
          <w:rFonts w:ascii="Arial" w:hAnsi="Arial" w:cs="Arial"/>
          <w:b/>
          <w:bCs/>
          <w:color w:val="0D0D0D"/>
        </w:rPr>
        <w:t xml:space="preserve">. </w:t>
      </w:r>
      <w:r w:rsidRPr="004A411B">
        <w:rPr>
          <w:rFonts w:ascii="Arial" w:hAnsi="Arial" w:cs="Arial"/>
          <w:color w:val="000000"/>
        </w:rPr>
        <w:t>Los Municipios recibirán el 20% del total de la participación del Impuesto Especial sobre Producción y Servicios por la venta final de gasolinas y diesel efectivamente cobrado por 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a)</w:t>
      </w:r>
      <w:r w:rsidRPr="004A411B">
        <w:rPr>
          <w:rFonts w:ascii="Arial" w:hAnsi="Arial" w:cs="Arial"/>
          <w:color w:val="0D0D0D"/>
        </w:rPr>
        <w:t xml:space="preserve">  </w:t>
      </w:r>
      <w:r w:rsidR="00FE0112" w:rsidRPr="004A411B">
        <w:rPr>
          <w:rFonts w:ascii="Arial" w:hAnsi="Arial" w:cs="Arial"/>
          <w:color w:val="0D0D0D"/>
        </w:rPr>
        <w:t>El 70% se distribuirá en proporción directa al número de habitantes que tenga cada Municipio en relación con el total de la Entidad, de acuerdo con la siguiente fórmula:</w:t>
      </w:r>
    </w:p>
    <w:p w:rsidR="006A1E47" w:rsidRPr="004A411B" w:rsidRDefault="006A1E47"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160" w:dyaOrig="380">
          <v:shape id="_x0000_i1152" type="#_x0000_t75" style="width:109.5pt;height:19.5pt" o:ole="">
            <v:imagedata r:id="rId200" o:title=""/>
          </v:shape>
          <o:OLEObject Type="Embed" ProgID="Equation.3" ShapeID="_x0000_i1152" DrawAspect="Content" ObjectID="_1636178528" r:id="rId201"/>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153" type="#_x0000_t75" style="width:82.5pt;height:49.5pt" o:ole="">
            <v:imagedata r:id="rId10" o:title=""/>
          </v:shape>
          <o:OLEObject Type="Embed" ProgID="Equation.3" ShapeID="_x0000_i1153" DrawAspect="Content" ObjectID="_1636178529" r:id="rId202"/>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54" type="#_x0000_t75" style="width:33pt;height:19.5pt" o:ole="">
            <v:imagedata r:id="rId12" o:title=""/>
          </v:shape>
          <o:OLEObject Type="Embed" ProgID="Equation.3" ShapeID="_x0000_i1154" DrawAspect="Content" ObjectID="_1636178530" r:id="rId203"/>
        </w:object>
      </w:r>
      <w:r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55" type="#_x0000_t75" style="width:36pt;height:19.5pt" o:ole="">
            <v:imagedata r:id="rId14" o:title=""/>
          </v:shape>
          <o:OLEObject Type="Embed" ProgID="Equation.3" ShapeID="_x0000_i1155" DrawAspect="Content" ObjectID="_1636178531" r:id="rId204"/>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56" type="#_x0000_t75" style="width:21pt;height:19.5pt" o:ole="">
            <v:imagedata r:id="rId16" o:title=""/>
          </v:shape>
          <o:OLEObject Type="Embed" ProgID="Equation.3" ShapeID="_x0000_i1156" DrawAspect="Content" ObjectID="_1636178532" r:id="rId205"/>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ind w:right="67" w:firstLine="709"/>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b)</w:t>
      </w:r>
      <w:r w:rsidRPr="004A411B">
        <w:rPr>
          <w:rFonts w:ascii="Arial" w:hAnsi="Arial" w:cs="Arial"/>
          <w:bCs/>
          <w:color w:val="0D0D0D"/>
        </w:rPr>
        <w:t xml:space="preserve">  </w:t>
      </w:r>
      <w:r w:rsidR="00FE0112" w:rsidRPr="004A411B">
        <w:rPr>
          <w:rFonts w:ascii="Arial" w:hAnsi="Arial" w:cs="Arial"/>
          <w:bCs/>
          <w:color w:val="0D0D0D"/>
        </w:rPr>
        <w:t xml:space="preserve">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w:t>
      </w:r>
      <w:r w:rsidR="00FE0112" w:rsidRPr="004A411B">
        <w:rPr>
          <w:rFonts w:ascii="Arial" w:hAnsi="Arial" w:cs="Arial"/>
          <w:bCs/>
          <w:color w:val="0D0D0D"/>
        </w:rPr>
        <w:lastRenderedPageBreak/>
        <w:t>placas de circulación vigentes, registrados en el padrón antes señalado, de acuerdo con la siguiente fórmula:</w:t>
      </w:r>
    </w:p>
    <w:p w:rsidR="00FE0112" w:rsidRPr="004A411B" w:rsidRDefault="00FE0112" w:rsidP="00FE0112">
      <w:pPr>
        <w:ind w:right="67"/>
        <w:jc w:val="both"/>
        <w:rPr>
          <w:rFonts w:ascii="Arial" w:hAnsi="Arial" w:cs="Arial"/>
          <w:bCs/>
          <w:color w:val="0D0D0D"/>
        </w:rPr>
      </w:pPr>
    </w:p>
    <w:p w:rsidR="00FE0112" w:rsidRPr="004A411B" w:rsidRDefault="00105863" w:rsidP="00FE0112">
      <w:pPr>
        <w:autoSpaceDE w:val="0"/>
        <w:autoSpaceDN w:val="0"/>
        <w:adjustRightInd w:val="0"/>
        <w:ind w:right="67"/>
        <w:jc w:val="center"/>
        <w:rPr>
          <w:rFonts w:ascii="Arial" w:hAnsi="Arial" w:cs="Arial"/>
          <w:bCs/>
          <w:color w:val="0D0D0D"/>
        </w:rPr>
      </w:pPr>
      <w:r w:rsidRPr="004A411B">
        <w:rPr>
          <w:rFonts w:ascii="Calibri" w:hAnsi="Calibri"/>
          <w:position w:val="-12"/>
          <w:sz w:val="18"/>
          <w:szCs w:val="18"/>
        </w:rPr>
        <w:object w:dxaOrig="2140" w:dyaOrig="380">
          <v:shape id="_x0000_i1157" type="#_x0000_t75" style="width:106.5pt;height:19.5pt" o:ole="">
            <v:imagedata r:id="rId206" o:title=""/>
          </v:shape>
          <o:OLEObject Type="Embed" ProgID="Equation.3" ShapeID="_x0000_i1157" DrawAspect="Content" ObjectID="_1636178533" r:id="rId207"/>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00" w:dyaOrig="999">
          <v:shape id="_x0000_i1158" type="#_x0000_t75" style="width:90pt;height:49.5pt" o:ole="">
            <v:imagedata r:id="rId208" o:title=""/>
          </v:shape>
          <o:OLEObject Type="Embed" ProgID="Equation.3" ShapeID="_x0000_i1158" DrawAspect="Content" ObjectID="_1636178534" r:id="rId209"/>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Calibri" w:hAnsi="Calibri"/>
          <w:b/>
          <w:position w:val="-12"/>
          <w:sz w:val="18"/>
          <w:szCs w:val="18"/>
        </w:rPr>
        <w:object w:dxaOrig="620" w:dyaOrig="380">
          <v:shape id="_x0000_i1159" type="#_x0000_t75" style="width:31.5pt;height:19.5pt" o:ole="">
            <v:imagedata r:id="rId210" o:title=""/>
          </v:shape>
          <o:OLEObject Type="Embed" ProgID="Equation.3" ShapeID="_x0000_i1159" DrawAspect="Content" ObjectID="_1636178535" r:id="rId211"/>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60" type="#_x0000_t75" style="width:37.5pt;height:19.5pt" o:ole="">
            <v:imagedata r:id="rId212" o:title=""/>
          </v:shape>
          <o:OLEObject Type="Embed" ProgID="Equation.3" ShapeID="_x0000_i1160" DrawAspect="Content" ObjectID="_1636178536" r:id="rId213"/>
        </w:object>
      </w:r>
      <w:r w:rsidRPr="004A411B">
        <w:rPr>
          <w:rFonts w:ascii="Arial" w:hAnsi="Arial" w:cs="Arial"/>
          <w:bCs/>
          <w:color w:val="0D0D0D"/>
        </w:rPr>
        <w:t xml:space="preserve">=   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tabs>
          <w:tab w:val="left" w:pos="1080"/>
        </w:tabs>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161" type="#_x0000_t75" style="width:27pt;height:19.5pt" o:ole="">
            <v:imagedata r:id="rId36" o:title=""/>
          </v:shape>
          <o:OLEObject Type="Embed" ProgID="Equation.3" ShapeID="_x0000_i1161" DrawAspect="Content" ObjectID="_1636178537" r:id="rId214"/>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ind w:right="67"/>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c)</w:t>
      </w:r>
      <w:r w:rsidRPr="004A411B">
        <w:rPr>
          <w:rFonts w:ascii="Arial" w:hAnsi="Arial" w:cs="Arial"/>
          <w:bCs/>
          <w:color w:val="0D0D0D"/>
        </w:rPr>
        <w:t xml:space="preserve">  </w:t>
      </w:r>
      <w:r w:rsidR="00FE0112" w:rsidRPr="004A411B">
        <w:rPr>
          <w:rFonts w:ascii="Arial" w:hAnsi="Arial" w:cs="Arial"/>
          <w:bCs/>
          <w:color w:val="0D0D0D"/>
        </w:rPr>
        <w:t>El 15% se distribuirá tomando como base el Índice de Esfuerzo Recaudatorio del impuesto predial y los derechos por servicio de agua que corresponda a cada Municipio, de acuerdo con la siguiente fórmula:</w:t>
      </w:r>
    </w:p>
    <w:p w:rsidR="00FE0112" w:rsidRPr="004A411B" w:rsidRDefault="00FE0112" w:rsidP="00FE0112">
      <w:pPr>
        <w:ind w:right="67"/>
        <w:jc w:val="both"/>
        <w:rPr>
          <w:rFonts w:ascii="Arial" w:hAnsi="Arial" w:cs="Arial"/>
          <w:bCs/>
          <w:color w:val="0D0D0D"/>
          <w:sz w:val="10"/>
          <w:szCs w:val="10"/>
        </w:rPr>
      </w:pPr>
    </w:p>
    <w:p w:rsidR="00FE0112" w:rsidRPr="004A411B" w:rsidRDefault="00105863" w:rsidP="00FE0112">
      <w:pPr>
        <w:ind w:right="67"/>
        <w:jc w:val="center"/>
        <w:rPr>
          <w:rFonts w:ascii="Arial" w:hAnsi="Arial" w:cs="Arial"/>
          <w:bCs/>
          <w:color w:val="0D0D0D"/>
        </w:rPr>
      </w:pPr>
      <w:r w:rsidRPr="004A411B">
        <w:rPr>
          <w:rFonts w:ascii="Calibri" w:hAnsi="Calibri"/>
          <w:position w:val="-12"/>
          <w:sz w:val="18"/>
          <w:szCs w:val="18"/>
        </w:rPr>
        <w:object w:dxaOrig="2120" w:dyaOrig="380">
          <v:shape id="_x0000_i1162" type="#_x0000_t75" style="width:108pt;height:19.5pt" o:ole="">
            <v:imagedata r:id="rId215" o:title=""/>
          </v:shape>
          <o:OLEObject Type="Embed" ProgID="Equation.3" ShapeID="_x0000_i1162" DrawAspect="Content" ObjectID="_1636178538" r:id="rId216"/>
        </w:object>
      </w: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60"/>
        </w:rPr>
        <w:object w:dxaOrig="1760" w:dyaOrig="999">
          <v:shape id="_x0000_i1163" type="#_x0000_t75" style="width:88.5pt;height:49.5pt" o:ole="">
            <v:imagedata r:id="rId217" o:title=""/>
          </v:shape>
          <o:OLEObject Type="Embed" ProgID="Equation.3" ShapeID="_x0000_i1163" DrawAspect="Content" ObjectID="_1636178539" r:id="rId218"/>
        </w:object>
      </w:r>
    </w:p>
    <w:p w:rsidR="00FE0112" w:rsidRPr="004A411B" w:rsidRDefault="00FE0112" w:rsidP="00FE0112">
      <w:pPr>
        <w:pStyle w:val="Sangradetextonormal"/>
        <w:ind w:left="0" w:right="67"/>
        <w:jc w:val="center"/>
        <w:rPr>
          <w:rFonts w:ascii="Arial" w:hAnsi="Arial" w:cs="Arial"/>
          <w:bCs/>
          <w:color w:val="0D0D0D"/>
        </w:rPr>
      </w:pPr>
      <w:r w:rsidRPr="004A411B">
        <w:rPr>
          <w:rFonts w:ascii="Arial" w:hAnsi="Arial" w:cs="Arial"/>
          <w:bCs/>
          <w:color w:val="0D0D0D"/>
          <w:position w:val="-72"/>
        </w:rPr>
        <w:object w:dxaOrig="2040" w:dyaOrig="1560">
          <v:shape id="_x0000_i1164" type="#_x0000_t75" style="width:102pt;height:79.5pt" o:ole="">
            <v:imagedata r:id="rId219" o:title=""/>
          </v:shape>
          <o:OLEObject Type="Embed" ProgID="Equation.3" ShapeID="_x0000_i1164" DrawAspect="Content" ObjectID="_1636178540" r:id="rId220"/>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Calibri" w:hAnsi="Calibri"/>
          <w:position w:val="-12"/>
          <w:sz w:val="18"/>
          <w:szCs w:val="18"/>
        </w:rPr>
        <w:object w:dxaOrig="620" w:dyaOrig="380">
          <v:shape id="_x0000_i1165" type="#_x0000_t75" style="width:31.5pt;height:19.5pt" o:ole="">
            <v:imagedata r:id="rId221" o:title=""/>
          </v:shape>
          <o:OLEObject Type="Embed" ProgID="Equation.3" ShapeID="_x0000_i1165" DrawAspect="Content" ObjectID="_1636178541" r:id="rId222"/>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66" type="#_x0000_t75" style="width:37.5pt;height:19.5pt" o:ole="">
            <v:imagedata r:id="rId223" o:title=""/>
          </v:shape>
          <o:OLEObject Type="Embed" ProgID="Equation.3" ShapeID="_x0000_i1166" DrawAspect="Content" ObjectID="_1636178542" r:id="rId224"/>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99" w:dyaOrig="360">
          <v:shape id="_x0000_i1167" type="#_x0000_t75" style="width:25.5pt;height:19.5pt" o:ole="">
            <v:imagedata r:id="rId225" o:title=""/>
          </v:shape>
          <o:OLEObject Type="Embed" ProgID="Equation.3" ShapeID="_x0000_i1167" DrawAspect="Content" ObjectID="_1636178543" r:id="rId226"/>
        </w:object>
      </w:r>
      <w:r w:rsidRPr="004A411B">
        <w:rPr>
          <w:rFonts w:ascii="Arial" w:hAnsi="Arial" w:cs="Arial"/>
          <w:bCs/>
          <w:color w:val="0D0D0D"/>
        </w:rPr>
        <w:t>=</w:t>
      </w:r>
      <w:r w:rsidRPr="004A411B">
        <w:rPr>
          <w:rFonts w:ascii="Arial" w:hAnsi="Arial" w:cs="Arial"/>
          <w:bCs/>
          <w:color w:val="0D0D0D"/>
        </w:rPr>
        <w:tab/>
        <w:t>Índice del Esfuerzo Recaudatorio en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4"/>
        </w:rPr>
        <w:object w:dxaOrig="680" w:dyaOrig="380">
          <v:shape id="_x0000_i1168" type="#_x0000_t75" style="width:36pt;height:19.5pt" o:ole="">
            <v:imagedata r:id="rId227" o:title=""/>
          </v:shape>
          <o:OLEObject Type="Embed" ProgID="Equation.3" ShapeID="_x0000_i1168" DrawAspect="Content" ObjectID="_1636178544" r:id="rId228"/>
        </w:object>
      </w:r>
      <w:r w:rsidRPr="004A411B">
        <w:rPr>
          <w:rFonts w:ascii="Arial" w:hAnsi="Arial" w:cs="Arial"/>
          <w:bCs/>
          <w:color w:val="0D0D0D"/>
        </w:rPr>
        <w:t xml:space="preserve">=   Recaudación de Predial y Agua en el Municipio i, en el año inmediato anterior.                   </w:t>
      </w:r>
    </w:p>
    <w:p w:rsidR="00FE0112" w:rsidRPr="004A411B" w:rsidRDefault="00FE0112" w:rsidP="00FE0112">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4"/>
        </w:rPr>
        <w:object w:dxaOrig="700" w:dyaOrig="380">
          <v:shape id="_x0000_i1169" type="#_x0000_t75" style="width:37.5pt;height:19.5pt" o:ole="">
            <v:imagedata r:id="rId229" o:title=""/>
          </v:shape>
          <o:OLEObject Type="Embed" ProgID="Equation.3" ShapeID="_x0000_i1169" DrawAspect="Content" ObjectID="_1636178545" r:id="rId230"/>
        </w:object>
      </w:r>
      <w:r w:rsidRPr="004A411B">
        <w:rPr>
          <w:rFonts w:ascii="Arial" w:hAnsi="Arial" w:cs="Arial"/>
          <w:bCs/>
          <w:color w:val="0D0D0D"/>
        </w:rPr>
        <w:t>=   Recaudación de Predial y Agua en</w:t>
      </w:r>
      <w:r w:rsidR="003F5328">
        <w:rPr>
          <w:rFonts w:ascii="Arial" w:hAnsi="Arial" w:cs="Arial"/>
          <w:bCs/>
          <w:color w:val="0D0D0D"/>
        </w:rPr>
        <w:t xml:space="preserve"> el Municipio i, en el segundo </w:t>
      </w:r>
      <w:r w:rsidRPr="004A411B">
        <w:rPr>
          <w:rFonts w:ascii="Arial" w:hAnsi="Arial" w:cs="Arial"/>
          <w:bCs/>
          <w:color w:val="0D0D0D"/>
        </w:rPr>
        <w:t>año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El dato de población se tomará de la encuesta intercensal 2015, dada a conocer por el Instituto Nacional de Estadística y Geografía.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w:t>
      </w:r>
      <w:r w:rsidRPr="004A411B">
        <w:rPr>
          <w:rFonts w:ascii="Arial" w:hAnsi="Arial" w:cs="Arial"/>
          <w:color w:val="0D0D0D"/>
        </w:rPr>
        <w:lastRenderedPageBreak/>
        <w:t>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tres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En el caso de que parte de la información necesaria para la determinación de los coeficientes de participaciones no se obtenga oportunamente, la Secretaría de </w:t>
      </w:r>
      <w:r w:rsidRPr="004A411B">
        <w:rPr>
          <w:rFonts w:ascii="Arial" w:hAnsi="Arial" w:cs="Arial"/>
          <w:color w:val="0D0D0D"/>
        </w:rPr>
        <w:lastRenderedPageBreak/>
        <w:t>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132338"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132338" w:rsidRDefault="0013233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determinar el coeficiente preliminar relativo al Padrón Vehicular del Estado, se considerará el número de vehículos con placas de circulación vigentes de acuerdo </w:t>
      </w:r>
      <w:r w:rsidRPr="004A411B">
        <w:rPr>
          <w:rFonts w:ascii="Arial" w:hAnsi="Arial" w:cs="Arial"/>
          <w:color w:val="0D0D0D"/>
        </w:rPr>
        <w:lastRenderedPageBreak/>
        <w:t>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Los recursos que obtengan los municipios de acuerdo a lo previsto en este artículo, podrán afectarse en los términos establecidos en los artículos 4</w:t>
      </w:r>
      <w:r w:rsidR="00105863" w:rsidRPr="004A411B">
        <w:rPr>
          <w:rFonts w:ascii="Arial" w:hAnsi="Arial" w:cs="Arial"/>
          <w:color w:val="0D0D0D"/>
        </w:rPr>
        <w:t>-A</w:t>
      </w:r>
      <w:r w:rsidRPr="004A411B">
        <w:rPr>
          <w:rFonts w:ascii="Arial" w:hAnsi="Arial" w:cs="Arial"/>
          <w:color w:val="0D0D0D"/>
        </w:rPr>
        <w:t xml:space="preserve"> y 9 de la Ley de Coordinación Fiscal Federal.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ARTÍCULO 1</w:t>
      </w:r>
      <w:r w:rsidR="00967FAC">
        <w:rPr>
          <w:rFonts w:ascii="Arial" w:hAnsi="Arial" w:cs="Arial"/>
          <w:b/>
          <w:bCs/>
          <w:color w:val="0D0D0D"/>
        </w:rPr>
        <w:t>4</w:t>
      </w:r>
      <w:r w:rsidRPr="004A411B">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006E2036" w:rsidRPr="004A411B">
        <w:rPr>
          <w:rFonts w:ascii="Arial" w:hAnsi="Arial" w:cs="Arial"/>
          <w:bCs/>
          <w:color w:val="0D0D0D"/>
        </w:rPr>
        <w:t>tomando como base la estimación anual que se determine en la Ley de Ingresos para el Estado de Coahuila de Zaragoza del ejercicio que corresponda,</w:t>
      </w:r>
      <w:r w:rsidR="006E2036" w:rsidRPr="004A411B">
        <w:rPr>
          <w:rFonts w:ascii="Arial" w:hAnsi="Arial" w:cs="Arial"/>
          <w:color w:val="0D0D0D"/>
        </w:rPr>
        <w:t xml:space="preserve"> </w:t>
      </w:r>
      <w:r w:rsidRPr="004A411B">
        <w:rPr>
          <w:rFonts w:ascii="Arial" w:hAnsi="Arial" w:cs="Arial"/>
          <w:color w:val="0D0D0D"/>
        </w:rPr>
        <w:t>del Fondo General de Participaciones, del Fondo de Fomento Municipal, del Fondo de Fiscalización y Recaudación</w:t>
      </w:r>
      <w:r w:rsidR="006E2036" w:rsidRPr="004A411B">
        <w:rPr>
          <w:rFonts w:ascii="Arial" w:hAnsi="Arial" w:cs="Arial"/>
          <w:color w:val="0D0D0D"/>
        </w:rPr>
        <w:t>,</w:t>
      </w:r>
      <w:r w:rsidRPr="004A411B">
        <w:rPr>
          <w:rFonts w:ascii="Arial" w:hAnsi="Arial" w:cs="Arial"/>
          <w:color w:val="0D0D0D"/>
        </w:rPr>
        <w:t xml:space="preserve"> </w:t>
      </w:r>
      <w:r w:rsidR="006E2036" w:rsidRPr="004A411B">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006E2036" w:rsidRPr="004A411B">
        <w:rPr>
          <w:rFonts w:ascii="Arial" w:hAnsi="Arial" w:cs="Arial"/>
          <w:b/>
          <w:bCs/>
          <w:color w:val="0D0D0D"/>
        </w:rPr>
        <w:t xml:space="preserve"> </w:t>
      </w:r>
      <w:r w:rsidRPr="004A411B">
        <w:rPr>
          <w:rFonts w:ascii="Arial" w:hAnsi="Arial" w:cs="Arial"/>
          <w:color w:val="0D0D0D"/>
        </w:rPr>
        <w:t>Impuesto Especial sobre Producción y Servicios por la venta final de gasolina y diesel.</w:t>
      </w:r>
    </w:p>
    <w:p w:rsidR="006E2036" w:rsidRPr="004A411B" w:rsidRDefault="006E2036"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132338" w:rsidRPr="00132338" w:rsidRDefault="00A33690" w:rsidP="00132338">
      <w:pPr>
        <w:autoSpaceDE w:val="0"/>
        <w:autoSpaceDN w:val="0"/>
        <w:adjustRightInd w:val="0"/>
        <w:spacing w:line="360" w:lineRule="auto"/>
        <w:jc w:val="both"/>
        <w:rPr>
          <w:rFonts w:ascii="Arial" w:hAnsi="Arial" w:cs="Arial"/>
          <w:color w:val="0D0D0D"/>
        </w:rPr>
      </w:pPr>
      <w:r w:rsidRPr="00132338">
        <w:rPr>
          <w:rFonts w:ascii="Arial" w:hAnsi="Arial" w:cs="Arial"/>
          <w:b/>
          <w:bCs/>
          <w:color w:val="0D0D0D"/>
        </w:rPr>
        <w:t>Artículo 1</w:t>
      </w:r>
      <w:r w:rsidR="00967FAC" w:rsidRPr="00132338">
        <w:rPr>
          <w:rFonts w:ascii="Arial" w:hAnsi="Arial" w:cs="Arial"/>
          <w:b/>
          <w:bCs/>
          <w:color w:val="0D0D0D"/>
        </w:rPr>
        <w:t>5</w:t>
      </w:r>
      <w:r w:rsidRPr="00132338">
        <w:rPr>
          <w:rFonts w:ascii="Arial" w:hAnsi="Arial" w:cs="Arial"/>
          <w:b/>
          <w:bCs/>
          <w:color w:val="0D0D0D"/>
        </w:rPr>
        <w:t>.</w:t>
      </w:r>
      <w:r w:rsidRPr="00132338">
        <w:rPr>
          <w:rFonts w:ascii="Arial" w:hAnsi="Arial" w:cs="Arial"/>
          <w:color w:val="0D0D0D"/>
        </w:rPr>
        <w:t xml:space="preserve">  </w:t>
      </w:r>
      <w:r w:rsidR="00132338" w:rsidRPr="00132338">
        <w:rPr>
          <w:rFonts w:ascii="Arial" w:hAnsi="Arial" w:cs="Arial"/>
          <w:color w:val="0D0D0D"/>
        </w:rPr>
        <w:t>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957EF4">
        <w:rPr>
          <w:rFonts w:ascii="Arial" w:hAnsi="Arial" w:cs="Arial"/>
          <w:color w:val="0D0D0D"/>
        </w:rPr>
        <w:t>cinco</w:t>
      </w:r>
      <w:r w:rsidRPr="004A411B">
        <w:rPr>
          <w:rFonts w:ascii="Arial" w:hAnsi="Arial" w:cs="Arial"/>
          <w:color w:val="0D0D0D"/>
        </w:rPr>
        <w:t xml:space="preserve"> días hábiles posteriores a la recepción.  </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6</w:t>
      </w:r>
      <w:r w:rsidRPr="004A411B">
        <w:rPr>
          <w:rFonts w:ascii="Arial" w:hAnsi="Arial" w:cs="Arial"/>
          <w:b/>
          <w:bCs/>
          <w:color w:val="0D0D0D"/>
        </w:rPr>
        <w:t>.</w:t>
      </w:r>
      <w:r w:rsidRPr="004A411B">
        <w:rPr>
          <w:rFonts w:ascii="Arial" w:hAnsi="Arial" w:cs="Arial"/>
          <w:color w:val="0D0D0D"/>
        </w:rPr>
        <w:t xml:space="preserve"> </w:t>
      </w:r>
      <w:r w:rsidR="006E2036" w:rsidRPr="004A411B">
        <w:rPr>
          <w:rFonts w:ascii="Arial" w:hAnsi="Arial" w:cs="Arial"/>
          <w:bCs/>
          <w:color w:val="0D0D0D"/>
        </w:rPr>
        <w:t>Del total del Fondo para Entidades y Municipios Productores de Hidrocarburos que perciba el Estado, el 20% se distribuirá entre los Municipios productores de Gas</w:t>
      </w:r>
      <w:r w:rsidRPr="004A411B">
        <w:rPr>
          <w:rFonts w:ascii="Arial" w:hAnsi="Arial" w:cs="Arial"/>
          <w:color w:val="0D0D0D"/>
        </w:rPr>
        <w:t xml:space="preserve"> donde se encuentren las áreas Contractuales o las áreas de 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957EF4">
        <w:rPr>
          <w:rFonts w:ascii="Arial" w:hAnsi="Arial" w:cs="Arial"/>
          <w:color w:val="0D0D0D"/>
        </w:rPr>
        <w:t>cinco</w:t>
      </w:r>
      <w:r w:rsidRPr="004A411B">
        <w:rPr>
          <w:rFonts w:ascii="Arial" w:hAnsi="Arial" w:cs="Arial"/>
          <w:color w:val="0D0D0D"/>
        </w:rPr>
        <w:t xml:space="preserve"> días hábiles posteriores a la recepción.  </w:t>
      </w:r>
    </w:p>
    <w:p w:rsidR="00243394" w:rsidRPr="004A411B" w:rsidRDefault="00243394" w:rsidP="00244CD5">
      <w:pPr>
        <w:autoSpaceDE w:val="0"/>
        <w:autoSpaceDN w:val="0"/>
        <w:adjustRightInd w:val="0"/>
        <w:spacing w:line="360" w:lineRule="auto"/>
        <w:jc w:val="both"/>
        <w:rPr>
          <w:rFonts w:ascii="Arial" w:hAnsi="Arial" w:cs="Arial"/>
          <w:color w:val="0D0D0D"/>
        </w:rPr>
      </w:pPr>
    </w:p>
    <w:p w:rsidR="00243394" w:rsidRPr="004A411B" w:rsidRDefault="00243394" w:rsidP="00244CD5">
      <w:pPr>
        <w:autoSpaceDE w:val="0"/>
        <w:autoSpaceDN w:val="0"/>
        <w:adjustRightInd w:val="0"/>
        <w:spacing w:line="360" w:lineRule="auto"/>
        <w:jc w:val="both"/>
        <w:rPr>
          <w:rFonts w:ascii="Arial" w:hAnsi="Arial" w:cs="Arial"/>
          <w:color w:val="0D0D0D"/>
        </w:rPr>
      </w:pPr>
      <w:r w:rsidRPr="004A411B">
        <w:rPr>
          <w:rFonts w:ascii="Arial" w:hAnsi="Arial" w:cs="Arial"/>
        </w:rPr>
        <w:t>La totalidad de los recursos del El Fondo para Entidades Federativas y Municipios Productores de Hidrocarburos se deberá destinar la inversión en infraestructura para resarcir</w:t>
      </w:r>
      <w:r w:rsidR="00890148" w:rsidRPr="004A411B">
        <w:rPr>
          <w:rFonts w:ascii="Arial" w:hAnsi="Arial" w:cs="Arial"/>
        </w:rPr>
        <w:t>, entre</w:t>
      </w:r>
      <w:r w:rsidRPr="004A411B">
        <w:rPr>
          <w:rFonts w:ascii="Arial" w:hAnsi="Arial" w:cs="Arial"/>
        </w:rPr>
        <w:t xml:space="preserve"> otros fines, las afectaciones al entorno social y ecológico. Las entidades federativas </w:t>
      </w:r>
      <w:r w:rsidR="00890148" w:rsidRPr="004A411B">
        <w:rPr>
          <w:rFonts w:ascii="Arial" w:hAnsi="Arial" w:cs="Arial"/>
        </w:rPr>
        <w:t>y municipios</w:t>
      </w:r>
      <w:r w:rsidRPr="004A411B">
        <w:rPr>
          <w:rFonts w:ascii="Arial" w:hAnsi="Arial" w:cs="Arial"/>
        </w:rPr>
        <w:t xml:space="preserve"> podrán destinar hasta el 3% de los recursos para la realización de estudios </w:t>
      </w:r>
      <w:r w:rsidR="00890148" w:rsidRPr="004A411B">
        <w:rPr>
          <w:rFonts w:ascii="Arial" w:hAnsi="Arial" w:cs="Arial"/>
        </w:rPr>
        <w:t>y evaluación</w:t>
      </w:r>
      <w:r w:rsidRPr="004A411B">
        <w:rPr>
          <w:rFonts w:ascii="Arial" w:hAnsi="Arial" w:cs="Arial"/>
        </w:rPr>
        <w:t xml:space="preserve"> de proyectos que cumplan con los fines específicos del Fondo para </w:t>
      </w:r>
      <w:r w:rsidR="00890148" w:rsidRPr="004A411B">
        <w:rPr>
          <w:rFonts w:ascii="Arial" w:hAnsi="Arial" w:cs="Arial"/>
        </w:rPr>
        <w:t>Entidades Federativas</w:t>
      </w:r>
      <w:r w:rsidRPr="004A411B">
        <w:rPr>
          <w:rFonts w:ascii="Arial" w:hAnsi="Arial" w:cs="Arial"/>
        </w:rPr>
        <w:t xml:space="preserve">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7</w:t>
      </w:r>
      <w:r w:rsidRPr="004A411B">
        <w:rPr>
          <w:rFonts w:ascii="Arial" w:hAnsi="Arial" w:cs="Arial"/>
          <w:color w:val="0D0D0D"/>
        </w:rPr>
        <w:t xml:space="preserve">.  </w:t>
      </w:r>
      <w:r w:rsidR="006E2036" w:rsidRPr="004A411B">
        <w:rPr>
          <w:rFonts w:ascii="Arial" w:hAnsi="Arial" w:cs="Arial"/>
          <w:bCs/>
          <w:color w:val="0D0D0D"/>
        </w:rPr>
        <w:t>Se distribuirá entre los Municipios, e</w:t>
      </w:r>
      <w:r w:rsidRPr="004A411B">
        <w:rPr>
          <w:rFonts w:ascii="Arial" w:hAnsi="Arial" w:cs="Arial"/>
          <w:color w:val="0D0D0D"/>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FE0112"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 xml:space="preserve">Después de recibir el monto por parte de la Tesorería de la Federación, la entidad entregará a los Municipios, </w:t>
      </w:r>
      <w:r w:rsidR="006E2036" w:rsidRPr="004A411B">
        <w:rPr>
          <w:rFonts w:ascii="Arial" w:hAnsi="Arial" w:cs="Arial"/>
          <w:bCs/>
          <w:color w:val="0D0D0D"/>
        </w:rPr>
        <w:t>y estos a su vez a</w:t>
      </w:r>
      <w:r w:rsidRPr="004A411B">
        <w:rPr>
          <w:rFonts w:ascii="Arial" w:hAnsi="Arial" w:cs="Arial"/>
          <w:color w:val="0D0D0D"/>
        </w:rPr>
        <w:t xml:space="preserve"> sus respectivos organismos autónomos y entidades paramunicipales estos recursos a más tardar en 10 días hábiles posteriores a la recepción.</w:t>
      </w:r>
    </w:p>
    <w:p w:rsidR="00132338" w:rsidRPr="00132338" w:rsidRDefault="00132338" w:rsidP="00244CD5">
      <w:pPr>
        <w:autoSpaceDE w:val="0"/>
        <w:autoSpaceDN w:val="0"/>
        <w:adjustRightInd w:val="0"/>
        <w:spacing w:line="360" w:lineRule="auto"/>
        <w:jc w:val="both"/>
        <w:rPr>
          <w:rFonts w:ascii="Arial" w:hAnsi="Arial" w:cs="Arial"/>
          <w:color w:val="0D0D0D"/>
        </w:rPr>
      </w:pPr>
    </w:p>
    <w:p w:rsidR="00132338"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 xml:space="preserve">Después de recibir el monto por parte de la Tesorería de la Federación, la entidad deberá participar a los Municipios, el 100% de la recaudación del impuesto al que se refiere el párrafo primero de este artículo, a más tardar en </w:t>
      </w:r>
      <w:proofErr w:type="spellStart"/>
      <w:r w:rsidR="00957EF4">
        <w:rPr>
          <w:rFonts w:ascii="Arial" w:hAnsi="Arial" w:cs="Arial"/>
          <w:color w:val="0D0D0D"/>
        </w:rPr>
        <w:t>conco</w:t>
      </w:r>
      <w:proofErr w:type="spellEnd"/>
      <w:r w:rsidRPr="00132338">
        <w:rPr>
          <w:rFonts w:ascii="Arial" w:hAnsi="Arial" w:cs="Arial"/>
          <w:color w:val="0D0D0D"/>
        </w:rPr>
        <w:t xml:space="preserve"> días hábiles posteriores a la recepción.</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CAPÍTULO II</w:t>
      </w: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APORTACIONES FEDERALES A LOS MUNICIPIOS</w:t>
      </w:r>
    </w:p>
    <w:p w:rsidR="00105863" w:rsidRPr="004A411B" w:rsidRDefault="00105863" w:rsidP="00244CD5">
      <w:pPr>
        <w:autoSpaceDE w:val="0"/>
        <w:autoSpaceDN w:val="0"/>
        <w:adjustRightInd w:val="0"/>
        <w:spacing w:line="360" w:lineRule="auto"/>
        <w:jc w:val="center"/>
        <w:rPr>
          <w:rFonts w:ascii="Arial" w:hAnsi="Arial" w:cs="Arial"/>
          <w:b/>
          <w:bCs/>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8</w:t>
      </w:r>
      <w:r w:rsidRPr="004A411B">
        <w:rPr>
          <w:rFonts w:ascii="Arial" w:hAnsi="Arial" w:cs="Arial"/>
          <w:color w:val="0D0D0D"/>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Con el objeto de formular los Programas de Mantenimiento de los inmuebles citados, los Municipios deberán coordinarse con las autoridades estatales de educación y salud.</w:t>
      </w:r>
    </w:p>
    <w:p w:rsidR="00105863" w:rsidRPr="004A411B" w:rsidRDefault="00105863" w:rsidP="00244CD5">
      <w:pPr>
        <w:autoSpaceDE w:val="0"/>
        <w:autoSpaceDN w:val="0"/>
        <w:adjustRightInd w:val="0"/>
        <w:spacing w:line="360" w:lineRule="auto"/>
        <w:jc w:val="both"/>
        <w:rPr>
          <w:rFonts w:ascii="Arial" w:hAnsi="Arial" w:cs="Arial"/>
          <w:b/>
          <w:bCs/>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19</w:t>
      </w:r>
      <w:r w:rsidRPr="004A411B">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cálculo de las aportaciones que corresponda a cada Municipio y el calendario de enteros, se publicarán anualmente en el Periódico Oficial del Estado a más tardar el 31 de enero del ejercicio fiscal que corresponda.</w:t>
      </w:r>
    </w:p>
    <w:p w:rsidR="00105863" w:rsidRPr="004A411B" w:rsidRDefault="00105863" w:rsidP="00244CD5">
      <w:pPr>
        <w:autoSpaceDE w:val="0"/>
        <w:autoSpaceDN w:val="0"/>
        <w:adjustRightInd w:val="0"/>
        <w:spacing w:line="360" w:lineRule="auto"/>
        <w:jc w:val="both"/>
        <w:rPr>
          <w:rFonts w:ascii="Arial" w:hAnsi="Arial" w:cs="Arial"/>
          <w:b/>
          <w:bCs/>
          <w:color w:val="0D0D0D"/>
          <w:sz w:val="20"/>
          <w:szCs w:val="20"/>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0</w:t>
      </w:r>
      <w:r w:rsidRPr="004A411B">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rsidR="00890148" w:rsidRPr="004A411B" w:rsidRDefault="00890148"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Adici</w:t>
      </w:r>
      <w:r w:rsidRPr="004A411B">
        <w:rPr>
          <w:rFonts w:ascii="Arial" w:hAnsi="Arial" w:cs="Arial"/>
          <w:bCs/>
          <w:color w:val="0D0D0D"/>
        </w:rPr>
        <w:t>o</w:t>
      </w:r>
      <w:r w:rsidRPr="004A411B">
        <w:rPr>
          <w:rFonts w:ascii="Arial" w:hAnsi="Arial" w:cs="Arial"/>
          <w:color w:val="0D0D0D"/>
        </w:rPr>
        <w:t>nalmente, los Municipios podrán destinar hasta el 3% de los recursos correspondientes en cada caso, para ser aplicados como gastos indirectos a las obras señaladas en el artículo anterior.</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967FAC">
        <w:rPr>
          <w:rFonts w:ascii="Arial" w:hAnsi="Arial" w:cs="Arial"/>
          <w:b/>
          <w:bCs/>
          <w:color w:val="0D0D0D"/>
        </w:rPr>
        <w:t>1</w:t>
      </w:r>
      <w:r w:rsidRPr="004A411B">
        <w:rPr>
          <w:rFonts w:ascii="Arial" w:hAnsi="Arial" w:cs="Arial"/>
          <w:b/>
          <w:bCs/>
          <w:color w:val="0D0D0D"/>
        </w:rPr>
        <w:t xml:space="preserve">. </w:t>
      </w:r>
      <w:r w:rsidRPr="004A411B">
        <w:rPr>
          <w:rFonts w:ascii="Arial" w:hAnsi="Arial" w:cs="Arial"/>
          <w:color w:val="0D0D0D"/>
        </w:rPr>
        <w:t>Respecto a las aportaciones a que se refiere el artículo 1</w:t>
      </w:r>
      <w:r w:rsidR="00105863" w:rsidRPr="004A411B">
        <w:rPr>
          <w:rFonts w:ascii="Arial" w:hAnsi="Arial" w:cs="Arial"/>
          <w:color w:val="0D0D0D"/>
        </w:rPr>
        <w:t>8</w:t>
      </w:r>
      <w:r w:rsidRPr="004A411B">
        <w:rPr>
          <w:rFonts w:ascii="Arial" w:hAnsi="Arial" w:cs="Arial"/>
          <w:color w:val="0D0D0D"/>
        </w:rPr>
        <w:t xml:space="preserve"> de esta Ley, los Municipios estarán obligados a:</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Hacer del conocimiento de sus habitantes, los montos que reciban, las obras y acciones a realizar, el costo de cada una, su ubicación, metas y beneficios;</w:t>
      </w:r>
    </w:p>
    <w:p w:rsidR="00FE0112" w:rsidRPr="004A411B" w:rsidRDefault="00FE0112" w:rsidP="00244CD5">
      <w:pPr>
        <w:autoSpaceDE w:val="0"/>
        <w:autoSpaceDN w:val="0"/>
        <w:adjustRightInd w:val="0"/>
        <w:spacing w:line="360" w:lineRule="auto"/>
        <w:jc w:val="both"/>
        <w:rPr>
          <w:rFonts w:ascii="Arial" w:hAnsi="Arial" w:cs="Arial"/>
          <w:color w:val="000000"/>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II.- </w:t>
      </w:r>
      <w:r w:rsidRPr="004A411B">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color w:val="0D0D0D"/>
        </w:rPr>
        <w:t>.- Informar a sus habitantes, al término de cada ejercicio, sobre los resultados alcanzados;</w:t>
      </w:r>
    </w:p>
    <w:p w:rsidR="007C1614" w:rsidRPr="004A411B" w:rsidRDefault="007C1614"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IV.</w:t>
      </w:r>
      <w:r w:rsidRPr="004A411B">
        <w:rPr>
          <w:rFonts w:ascii="Arial" w:hAnsi="Arial" w:cs="Arial"/>
          <w:color w:val="0D0D0D"/>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V.</w:t>
      </w:r>
      <w:r w:rsidRPr="004A411B">
        <w:rPr>
          <w:rFonts w:ascii="Arial" w:hAnsi="Arial" w:cs="Arial"/>
          <w:color w:val="0D0D0D"/>
        </w:rPr>
        <w:t>- Procurar que las obras que se realicen con los recursos de los Fondos sean compatibles con la preservación y protección del medio ambiente y que impulsen el desarrollo sustentable.</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967FAC">
        <w:rPr>
          <w:rFonts w:ascii="Arial" w:hAnsi="Arial" w:cs="Arial"/>
          <w:b/>
          <w:bCs/>
          <w:color w:val="0D0D0D"/>
        </w:rPr>
        <w:t>2</w:t>
      </w:r>
      <w:r w:rsidRPr="004A411B">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Este fondo se enterará mensualmente a los Municipios de conformidad con los ordenamientos aplicables.</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Los Municipios tendrán las mismas obligaciones a que se refieren las fracciones I a la III, del artículo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ARTÍCULO 2</w:t>
      </w:r>
      <w:r w:rsidR="00967FAC">
        <w:rPr>
          <w:rFonts w:ascii="Arial" w:hAnsi="Arial" w:cs="Arial"/>
          <w:b/>
          <w:bCs/>
          <w:color w:val="0D0D0D"/>
        </w:rPr>
        <w:t>3</w:t>
      </w:r>
      <w:r w:rsidRPr="004A411B">
        <w:rPr>
          <w:rFonts w:ascii="Arial" w:hAnsi="Arial" w:cs="Arial"/>
          <w:color w:val="0D0D0D"/>
        </w:rPr>
        <w:t xml:space="preserve">. El Gobierno del Estado, por conducto de la </w:t>
      </w:r>
      <w:r w:rsidR="00105863" w:rsidRPr="004A411B">
        <w:rPr>
          <w:rFonts w:ascii="Arial" w:hAnsi="Arial" w:cs="Arial"/>
          <w:color w:val="0D0D0D"/>
        </w:rPr>
        <w:t>Secretaría de Finanzas del Gobierno del</w:t>
      </w:r>
      <w:r w:rsidRPr="004A411B">
        <w:rPr>
          <w:rFonts w:ascii="Arial" w:hAnsi="Arial" w:cs="Arial"/>
          <w:color w:val="0D0D0D"/>
        </w:rPr>
        <w:t xml:space="preserve"> Estado, publicará en el Periódico Oficial del Gobierno del Estado el calendario de entrega de aportaciones, las variables y fórmulas utilizadas para su determinación a más tardar el 31 de enero del ejercicio fiscal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4</w:t>
      </w:r>
      <w:r w:rsidRPr="004A411B">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5</w:t>
      </w:r>
      <w:r w:rsidRPr="004A411B">
        <w:rPr>
          <w:rFonts w:ascii="Arial" w:hAnsi="Arial" w:cs="Arial"/>
          <w:b/>
          <w:bCs/>
          <w:color w:val="0D0D0D"/>
        </w:rPr>
        <w:t xml:space="preserve">. </w:t>
      </w:r>
      <w:r w:rsidRPr="004A411B">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w:t>
      </w:r>
      <w:r w:rsidR="00E6393A" w:rsidRPr="004A411B">
        <w:rPr>
          <w:rFonts w:ascii="Arial" w:hAnsi="Arial" w:cs="Arial"/>
          <w:color w:val="0D0D0D"/>
        </w:rPr>
        <w:t>9</w:t>
      </w:r>
      <w:r w:rsidRPr="004A411B">
        <w:rPr>
          <w:rFonts w:ascii="Arial" w:hAnsi="Arial" w:cs="Arial"/>
          <w:color w:val="0D0D0D"/>
        </w:rPr>
        <w:t xml:space="preserve">, </w:t>
      </w:r>
      <w:r w:rsidR="00105863" w:rsidRPr="004A411B">
        <w:rPr>
          <w:rFonts w:ascii="Arial" w:hAnsi="Arial" w:cs="Arial"/>
          <w:color w:val="0D0D0D"/>
        </w:rPr>
        <w:t>2</w:t>
      </w:r>
      <w:r w:rsidR="00E6393A" w:rsidRPr="004A411B">
        <w:rPr>
          <w:rFonts w:ascii="Arial" w:hAnsi="Arial" w:cs="Arial"/>
          <w:color w:val="0D0D0D"/>
        </w:rPr>
        <w:t>1</w:t>
      </w:r>
      <w:r w:rsidRPr="004A411B">
        <w:rPr>
          <w:rFonts w:ascii="Arial" w:hAnsi="Arial" w:cs="Arial"/>
          <w:color w:val="0D0D0D"/>
        </w:rPr>
        <w:t xml:space="preserve"> y </w:t>
      </w:r>
      <w:r w:rsidR="00105863" w:rsidRPr="004A411B">
        <w:rPr>
          <w:rFonts w:ascii="Arial" w:hAnsi="Arial" w:cs="Arial"/>
          <w:color w:val="0D0D0D"/>
        </w:rPr>
        <w:t>2</w:t>
      </w:r>
      <w:r w:rsidR="00E6393A" w:rsidRPr="004A411B">
        <w:rPr>
          <w:rFonts w:ascii="Arial" w:hAnsi="Arial" w:cs="Arial"/>
          <w:color w:val="0D0D0D"/>
        </w:rPr>
        <w:t>3</w:t>
      </w:r>
      <w:r w:rsidRPr="004A411B">
        <w:rPr>
          <w:rFonts w:ascii="Arial" w:hAnsi="Arial" w:cs="Arial"/>
          <w:color w:val="0D0D0D"/>
        </w:rPr>
        <w:t xml:space="preserve"> de esta Ley.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244CD5"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6</w:t>
      </w:r>
      <w:r w:rsidRPr="004A411B">
        <w:rPr>
          <w:rFonts w:ascii="Arial" w:hAnsi="Arial" w:cs="Arial"/>
          <w:b/>
          <w:bCs/>
          <w:color w:val="0D0D0D"/>
        </w:rPr>
        <w:t xml:space="preserve">. </w:t>
      </w:r>
      <w:r w:rsidRPr="004A411B">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rsidR="006A1E47" w:rsidRPr="004A411B" w:rsidRDefault="006A1E47" w:rsidP="00244CD5">
      <w:pPr>
        <w:autoSpaceDE w:val="0"/>
        <w:autoSpaceDN w:val="0"/>
        <w:adjustRightInd w:val="0"/>
        <w:spacing w:line="360" w:lineRule="auto"/>
        <w:jc w:val="center"/>
        <w:rPr>
          <w:rFonts w:ascii="Arial" w:hAnsi="Arial" w:cs="Arial"/>
          <w:b/>
          <w:bCs/>
          <w:color w:val="000000"/>
          <w:sz w:val="20"/>
          <w:szCs w:val="20"/>
        </w:rPr>
      </w:pPr>
    </w:p>
    <w:p w:rsidR="00FE0112" w:rsidRPr="004A411B" w:rsidRDefault="00FE0112" w:rsidP="00244CD5">
      <w:pPr>
        <w:autoSpaceDE w:val="0"/>
        <w:autoSpaceDN w:val="0"/>
        <w:adjustRightInd w:val="0"/>
        <w:spacing w:line="360" w:lineRule="auto"/>
        <w:jc w:val="center"/>
        <w:rPr>
          <w:rFonts w:ascii="Arial" w:hAnsi="Arial" w:cs="Arial"/>
          <w:b/>
          <w:bCs/>
          <w:color w:val="000000"/>
          <w:lang w:val="en-US"/>
        </w:rPr>
      </w:pPr>
      <w:r w:rsidRPr="004A411B">
        <w:rPr>
          <w:rFonts w:ascii="Arial" w:hAnsi="Arial" w:cs="Arial"/>
          <w:b/>
          <w:bCs/>
          <w:color w:val="000000"/>
          <w:lang w:val="en-US"/>
        </w:rPr>
        <w:t>T R A N S I T O R I O S</w:t>
      </w:r>
    </w:p>
    <w:p w:rsidR="00FE0112" w:rsidRPr="004A411B" w:rsidRDefault="00FE0112" w:rsidP="00244CD5">
      <w:pPr>
        <w:autoSpaceDE w:val="0"/>
        <w:autoSpaceDN w:val="0"/>
        <w:adjustRightInd w:val="0"/>
        <w:spacing w:line="360" w:lineRule="auto"/>
        <w:jc w:val="both"/>
        <w:rPr>
          <w:rFonts w:ascii="Arial" w:hAnsi="Arial" w:cs="Arial"/>
          <w:b/>
          <w:bCs/>
          <w:color w:val="000000"/>
          <w:sz w:val="20"/>
          <w:szCs w:val="20"/>
          <w:lang w:val="en-US"/>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00000"/>
        </w:rPr>
        <w:t xml:space="preserve">ARTÍCULO PRIMERO.- </w:t>
      </w:r>
      <w:r w:rsidRPr="004A411B">
        <w:rPr>
          <w:rFonts w:ascii="Arial" w:hAnsi="Arial" w:cs="Arial"/>
          <w:color w:val="000000"/>
        </w:rPr>
        <w:t xml:space="preserve">La presente Ley entrará en vigor a partir </w:t>
      </w:r>
      <w:r w:rsidR="00894BF3" w:rsidRPr="004A411B">
        <w:rPr>
          <w:rFonts w:ascii="Arial" w:hAnsi="Arial" w:cs="Arial"/>
          <w:color w:val="000000"/>
        </w:rPr>
        <w:t xml:space="preserve">del primero de enero del año dos mil </w:t>
      </w:r>
      <w:r w:rsidR="00AE4084">
        <w:rPr>
          <w:rFonts w:ascii="Arial" w:hAnsi="Arial" w:cs="Arial"/>
          <w:color w:val="000000"/>
        </w:rPr>
        <w:t>veinte</w:t>
      </w:r>
      <w:r w:rsidRPr="004A411B">
        <w:rPr>
          <w:rFonts w:ascii="Arial" w:hAnsi="Arial" w:cs="Arial"/>
          <w:color w:val="000000"/>
        </w:rPr>
        <w:t>.</w:t>
      </w:r>
    </w:p>
    <w:p w:rsidR="00FE0112" w:rsidRPr="004A411B" w:rsidRDefault="00FE0112" w:rsidP="00244CD5">
      <w:pPr>
        <w:autoSpaceDE w:val="0"/>
        <w:autoSpaceDN w:val="0"/>
        <w:adjustRightInd w:val="0"/>
        <w:spacing w:line="360" w:lineRule="auto"/>
        <w:jc w:val="both"/>
        <w:rPr>
          <w:rFonts w:ascii="Arial" w:hAnsi="Arial" w:cs="Arial"/>
          <w:b/>
          <w:bCs/>
          <w:color w:val="000000"/>
        </w:rPr>
      </w:pPr>
    </w:p>
    <w:p w:rsidR="00244CD5"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w:t>
      </w:r>
      <w:proofErr w:type="gramStart"/>
      <w:r w:rsidRPr="004A411B">
        <w:rPr>
          <w:rFonts w:ascii="Arial" w:hAnsi="Arial" w:cs="Arial"/>
          <w:b/>
          <w:bCs/>
          <w:color w:val="000000"/>
        </w:rPr>
        <w:t>SEGUNDO.-</w:t>
      </w:r>
      <w:proofErr w:type="gramEnd"/>
      <w:r w:rsidRPr="004A411B">
        <w:rPr>
          <w:rFonts w:ascii="Arial" w:hAnsi="Arial" w:cs="Arial"/>
          <w:b/>
          <w:bCs/>
          <w:color w:val="000000"/>
        </w:rPr>
        <w:t xml:space="preserve"> </w:t>
      </w:r>
      <w:r w:rsidRPr="004A411B">
        <w:rPr>
          <w:rFonts w:ascii="Arial" w:hAnsi="Arial" w:cs="Arial"/>
          <w:color w:val="0D0D0D"/>
        </w:rPr>
        <w:t xml:space="preserve">Las liquidaciones definitivas de las participaciones que corresponden a los Municipios a las que se hacen referencia en los Artículos </w:t>
      </w:r>
      <w:r w:rsidR="00E6393A" w:rsidRPr="004A411B">
        <w:rPr>
          <w:rFonts w:ascii="Arial" w:hAnsi="Arial" w:cs="Arial"/>
          <w:color w:val="0D0D0D"/>
        </w:rPr>
        <w:t>6</w:t>
      </w:r>
      <w:r w:rsidRPr="004A411B">
        <w:rPr>
          <w:rFonts w:ascii="Arial" w:hAnsi="Arial" w:cs="Arial"/>
          <w:color w:val="0D0D0D"/>
        </w:rPr>
        <w:t xml:space="preserve">, </w:t>
      </w:r>
      <w:r w:rsidR="00E6393A" w:rsidRPr="004A411B">
        <w:rPr>
          <w:rFonts w:ascii="Arial" w:hAnsi="Arial" w:cs="Arial"/>
          <w:color w:val="0D0D0D"/>
        </w:rPr>
        <w:t>8</w:t>
      </w:r>
      <w:r w:rsidRPr="004A411B">
        <w:rPr>
          <w:rFonts w:ascii="Arial" w:hAnsi="Arial" w:cs="Arial"/>
          <w:color w:val="0D0D0D"/>
        </w:rPr>
        <w:t xml:space="preserve">, </w:t>
      </w:r>
      <w:r w:rsidR="00E6393A" w:rsidRPr="004A411B">
        <w:rPr>
          <w:rFonts w:ascii="Arial" w:hAnsi="Arial" w:cs="Arial"/>
          <w:color w:val="0D0D0D"/>
        </w:rPr>
        <w:t>9</w:t>
      </w:r>
      <w:r w:rsidRPr="004A411B">
        <w:rPr>
          <w:rFonts w:ascii="Arial" w:hAnsi="Arial" w:cs="Arial"/>
          <w:color w:val="0D0D0D"/>
        </w:rPr>
        <w:t>, 1</w:t>
      </w:r>
      <w:r w:rsidR="00E6393A" w:rsidRPr="004A411B">
        <w:rPr>
          <w:rFonts w:ascii="Arial" w:hAnsi="Arial" w:cs="Arial"/>
          <w:color w:val="0D0D0D"/>
        </w:rPr>
        <w:t>1</w:t>
      </w:r>
      <w:r w:rsidRPr="004A411B">
        <w:rPr>
          <w:rFonts w:ascii="Arial" w:hAnsi="Arial" w:cs="Arial"/>
          <w:color w:val="0D0D0D"/>
        </w:rPr>
        <w:t>, 1</w:t>
      </w:r>
      <w:r w:rsidR="00E6393A" w:rsidRPr="004A411B">
        <w:rPr>
          <w:rFonts w:ascii="Arial" w:hAnsi="Arial" w:cs="Arial"/>
          <w:color w:val="0D0D0D"/>
        </w:rPr>
        <w:t>3</w:t>
      </w:r>
      <w:r w:rsidRPr="004A411B">
        <w:rPr>
          <w:rFonts w:ascii="Arial" w:hAnsi="Arial" w:cs="Arial"/>
          <w:color w:val="0D0D0D"/>
        </w:rPr>
        <w:t xml:space="preserve"> y 1</w:t>
      </w:r>
      <w:r w:rsidR="00E6393A" w:rsidRPr="004A411B">
        <w:rPr>
          <w:rFonts w:ascii="Arial" w:hAnsi="Arial" w:cs="Arial"/>
          <w:color w:val="0D0D0D"/>
        </w:rPr>
        <w:t>4</w:t>
      </w:r>
      <w:r w:rsidRPr="004A411B">
        <w:rPr>
          <w:rFonts w:ascii="Arial" w:hAnsi="Arial" w:cs="Arial"/>
          <w:color w:val="0D0D0D"/>
        </w:rPr>
        <w:t xml:space="preserve"> del ejercicio fiscal </w:t>
      </w:r>
      <w:r w:rsidR="00634F9E" w:rsidRPr="004A411B">
        <w:rPr>
          <w:rFonts w:ascii="Arial" w:hAnsi="Arial" w:cs="Arial"/>
          <w:color w:val="0D0D0D"/>
        </w:rPr>
        <w:t>201</w:t>
      </w:r>
      <w:r w:rsidR="00AE4084">
        <w:rPr>
          <w:rFonts w:ascii="Arial" w:hAnsi="Arial" w:cs="Arial"/>
          <w:color w:val="0D0D0D"/>
        </w:rPr>
        <w:t>9</w:t>
      </w:r>
      <w:r w:rsidRPr="004A411B">
        <w:rPr>
          <w:rFonts w:ascii="Arial" w:hAnsi="Arial" w:cs="Arial"/>
          <w:color w:val="0D0D0D"/>
        </w:rPr>
        <w:t xml:space="preserve">, se realizaran en el mes de enero de </w:t>
      </w:r>
      <w:r w:rsidR="00F76FFF" w:rsidRPr="004A411B">
        <w:rPr>
          <w:rFonts w:ascii="Arial" w:hAnsi="Arial" w:cs="Arial"/>
          <w:color w:val="0D0D0D"/>
        </w:rPr>
        <w:t>20</w:t>
      </w:r>
      <w:r w:rsidR="00AE4084">
        <w:rPr>
          <w:rFonts w:ascii="Arial" w:hAnsi="Arial" w:cs="Arial"/>
          <w:color w:val="0D0D0D"/>
        </w:rPr>
        <w:t>20</w:t>
      </w:r>
      <w:r w:rsidRPr="004A411B">
        <w:rPr>
          <w:rFonts w:ascii="Arial" w:hAnsi="Arial" w:cs="Arial"/>
          <w:color w:val="0D0D0D"/>
        </w:rPr>
        <w:t>, bajo las reglas y disposiciones contenidas en la Ley para la distribución de participaciones y aportaciones federales a los Municipios del Estado de Coahuila vigente para ese ejercicio fiscal.</w:t>
      </w:r>
    </w:p>
    <w:p w:rsidR="00663B08" w:rsidRPr="004A411B" w:rsidRDefault="00663B08" w:rsidP="00244CD5">
      <w:pPr>
        <w:autoSpaceDE w:val="0"/>
        <w:autoSpaceDN w:val="0"/>
        <w:adjustRightInd w:val="0"/>
        <w:spacing w:line="360" w:lineRule="auto"/>
        <w:jc w:val="both"/>
        <w:rPr>
          <w:rFonts w:ascii="Arial" w:hAnsi="Arial" w:cs="Arial"/>
          <w:color w:val="0D0D0D"/>
        </w:rPr>
      </w:pPr>
    </w:p>
    <w:p w:rsidR="00284EE1" w:rsidRDefault="00AE4084" w:rsidP="00663B08">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w:t>
      </w:r>
      <w:proofErr w:type="gramStart"/>
      <w:r w:rsidR="00284EE1">
        <w:rPr>
          <w:rFonts w:ascii="Arial" w:hAnsi="Arial" w:cs="Arial"/>
          <w:b/>
          <w:bCs/>
          <w:color w:val="000000"/>
        </w:rPr>
        <w:t>TERCERO</w:t>
      </w:r>
      <w:r w:rsidRPr="004A411B">
        <w:rPr>
          <w:rFonts w:ascii="Arial" w:hAnsi="Arial" w:cs="Arial"/>
          <w:b/>
          <w:bCs/>
          <w:color w:val="000000"/>
        </w:rPr>
        <w:t>.-</w:t>
      </w:r>
      <w:proofErr w:type="gramEnd"/>
      <w:r>
        <w:rPr>
          <w:rFonts w:ascii="Arial" w:hAnsi="Arial" w:cs="Arial"/>
          <w:b/>
          <w:bCs/>
          <w:color w:val="000000"/>
        </w:rPr>
        <w:t xml:space="preserve"> </w:t>
      </w:r>
      <w:r w:rsidR="00A33690" w:rsidRPr="004A411B">
        <w:rPr>
          <w:rFonts w:ascii="Arial" w:hAnsi="Arial" w:cs="Arial"/>
          <w:color w:val="0D0D0D"/>
        </w:rPr>
        <w:t xml:space="preserve">Una vez validadas y aprobadas, tanto por la Auditoria Superior del Estado y el Comité Federal de Vigilancia de Participaciones Federales, las cifras de la recaudación del Impuesto Predial y de los Derechos por suministro de agua con las que se calcularán las participaciones conforme a los artículos  4, </w:t>
      </w:r>
      <w:r w:rsidR="00E6393A" w:rsidRPr="004A411B">
        <w:rPr>
          <w:rFonts w:ascii="Arial" w:hAnsi="Arial" w:cs="Arial"/>
          <w:color w:val="0D0D0D"/>
        </w:rPr>
        <w:t>7</w:t>
      </w:r>
      <w:r w:rsidR="00A33690" w:rsidRPr="004A411B">
        <w:rPr>
          <w:rFonts w:ascii="Arial" w:hAnsi="Arial" w:cs="Arial"/>
          <w:color w:val="0D0D0D"/>
        </w:rPr>
        <w:t xml:space="preserve">, </w:t>
      </w:r>
      <w:r w:rsidR="00E6393A" w:rsidRPr="004A411B">
        <w:rPr>
          <w:rFonts w:ascii="Arial" w:hAnsi="Arial" w:cs="Arial"/>
          <w:color w:val="0D0D0D"/>
        </w:rPr>
        <w:t>10</w:t>
      </w:r>
      <w:r w:rsidR="00A33690" w:rsidRPr="004A411B">
        <w:rPr>
          <w:rFonts w:ascii="Arial" w:hAnsi="Arial" w:cs="Arial"/>
          <w:color w:val="0D0D0D"/>
        </w:rPr>
        <w:t>, 1</w:t>
      </w:r>
      <w:r w:rsidR="00E6393A" w:rsidRPr="004A411B">
        <w:rPr>
          <w:rFonts w:ascii="Arial" w:hAnsi="Arial" w:cs="Arial"/>
          <w:color w:val="0D0D0D"/>
        </w:rPr>
        <w:t>2</w:t>
      </w:r>
      <w:r w:rsidR="00A33690" w:rsidRPr="004A411B">
        <w:rPr>
          <w:rFonts w:ascii="Arial" w:hAnsi="Arial" w:cs="Arial"/>
          <w:color w:val="0D0D0D"/>
        </w:rPr>
        <w:t>, y 1</w:t>
      </w:r>
      <w:r w:rsidR="00E6393A" w:rsidRPr="004A411B">
        <w:rPr>
          <w:rFonts w:ascii="Arial" w:hAnsi="Arial" w:cs="Arial"/>
          <w:color w:val="0D0D0D"/>
        </w:rPr>
        <w:t>4</w:t>
      </w:r>
      <w:r w:rsidR="00A33690" w:rsidRPr="004A411B">
        <w:rPr>
          <w:rFonts w:ascii="Arial" w:hAnsi="Arial" w:cs="Arial"/>
          <w:color w:val="0D0D0D"/>
        </w:rPr>
        <w:t>, no podrán ser modificadas.</w:t>
      </w:r>
    </w:p>
    <w:p w:rsidR="00663B08" w:rsidRDefault="00663B08" w:rsidP="00663B08">
      <w:pPr>
        <w:autoSpaceDE w:val="0"/>
        <w:autoSpaceDN w:val="0"/>
        <w:adjustRightInd w:val="0"/>
        <w:spacing w:line="360" w:lineRule="auto"/>
        <w:jc w:val="both"/>
        <w:rPr>
          <w:rFonts w:ascii="Arial" w:hAnsi="Arial" w:cs="Arial"/>
          <w:color w:val="0D0D0D"/>
        </w:rPr>
      </w:pPr>
    </w:p>
    <w:p w:rsidR="00A33690" w:rsidRPr="004A411B" w:rsidRDefault="00284EE1" w:rsidP="00663B08">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w:t>
      </w:r>
      <w:proofErr w:type="gramStart"/>
      <w:r>
        <w:rPr>
          <w:rFonts w:ascii="Arial" w:hAnsi="Arial" w:cs="Arial"/>
          <w:b/>
          <w:bCs/>
          <w:color w:val="000000"/>
        </w:rPr>
        <w:t>CUARTO</w:t>
      </w:r>
      <w:r w:rsidRPr="004A411B">
        <w:rPr>
          <w:rFonts w:ascii="Arial" w:hAnsi="Arial" w:cs="Arial"/>
          <w:b/>
          <w:bCs/>
          <w:color w:val="000000"/>
        </w:rPr>
        <w:t>.-</w:t>
      </w:r>
      <w:proofErr w:type="gramEnd"/>
      <w:r>
        <w:rPr>
          <w:rFonts w:ascii="Arial" w:hAnsi="Arial" w:cs="Arial"/>
          <w:b/>
          <w:bCs/>
          <w:color w:val="000000"/>
        </w:rPr>
        <w:t xml:space="preserve"> </w:t>
      </w:r>
      <w:r w:rsidR="00AA5B5D">
        <w:rPr>
          <w:rFonts w:ascii="Arial" w:hAnsi="Arial" w:cs="Arial"/>
          <w:bCs/>
          <w:color w:val="000000"/>
        </w:rPr>
        <w:t>Los pagos de</w:t>
      </w:r>
      <w:r>
        <w:rPr>
          <w:rFonts w:ascii="Arial" w:hAnsi="Arial" w:cs="Arial"/>
          <w:bCs/>
          <w:color w:val="000000"/>
        </w:rPr>
        <w:t xml:space="preserve"> las participaciones y aportaciones a los Municipios, </w:t>
      </w:r>
      <w:r w:rsidR="00AA5B5D">
        <w:rPr>
          <w:rFonts w:ascii="Arial" w:hAnsi="Arial" w:cs="Arial"/>
          <w:bCs/>
          <w:color w:val="000000"/>
        </w:rPr>
        <w:t>a que se refiere la presente Ley, deberán ajustarse a lo dispuesto por la fracción IV del artículo 115 de la Constitución Política de los Estados Unidos Mexicanos, así como a</w:t>
      </w:r>
      <w:r>
        <w:rPr>
          <w:rFonts w:ascii="Arial" w:hAnsi="Arial" w:cs="Arial"/>
          <w:bCs/>
          <w:color w:val="000000"/>
        </w:rPr>
        <w:t xml:space="preserve"> la Ley de Coordinación Fiscal.</w:t>
      </w:r>
      <w:r w:rsidR="00A33690" w:rsidRPr="004A411B">
        <w:rPr>
          <w:rFonts w:ascii="Arial" w:hAnsi="Arial" w:cs="Arial"/>
          <w:color w:val="0D0D0D"/>
        </w:rPr>
        <w:t xml:space="preserve"> </w:t>
      </w:r>
    </w:p>
    <w:p w:rsidR="00FE0112" w:rsidRPr="004A411B" w:rsidRDefault="00FE0112" w:rsidP="00FE0112">
      <w:pPr>
        <w:tabs>
          <w:tab w:val="left" w:pos="-1440"/>
        </w:tabs>
        <w:ind w:right="67"/>
        <w:jc w:val="both"/>
        <w:rPr>
          <w:rFonts w:ascii="Arial" w:hAnsi="Arial" w:cs="Arial"/>
          <w:sz w:val="10"/>
          <w:szCs w:val="10"/>
        </w:rPr>
      </w:pPr>
    </w:p>
    <w:p w:rsidR="002D35E7" w:rsidRPr="004A411B" w:rsidRDefault="002D35E7" w:rsidP="00FE0112">
      <w:pPr>
        <w:tabs>
          <w:tab w:val="left" w:pos="-1440"/>
        </w:tabs>
        <w:ind w:right="67"/>
        <w:jc w:val="both"/>
        <w:rPr>
          <w:rFonts w:ascii="Arial" w:hAnsi="Arial" w:cs="Arial"/>
          <w:sz w:val="10"/>
          <w:szCs w:val="10"/>
        </w:rPr>
      </w:pPr>
    </w:p>
    <w:p w:rsidR="00FE0112" w:rsidRPr="004A411B" w:rsidRDefault="00FE0112" w:rsidP="00FE0112">
      <w:pPr>
        <w:ind w:right="-74"/>
        <w:jc w:val="center"/>
        <w:rPr>
          <w:rFonts w:ascii="Arial" w:hAnsi="Arial" w:cs="Arial"/>
          <w:b/>
        </w:rPr>
      </w:pPr>
      <w:r w:rsidRPr="004A411B">
        <w:rPr>
          <w:rFonts w:ascii="Arial" w:hAnsi="Arial" w:cs="Arial"/>
          <w:b/>
        </w:rPr>
        <w:t>A T E N T A M E N T E</w:t>
      </w:r>
    </w:p>
    <w:p w:rsidR="00FE0112" w:rsidRPr="004A411B" w:rsidRDefault="00FE0112" w:rsidP="00FE0112">
      <w:pPr>
        <w:ind w:right="-74"/>
        <w:jc w:val="center"/>
        <w:rPr>
          <w:rFonts w:ascii="Arial" w:hAnsi="Arial" w:cs="Arial"/>
          <w:b/>
        </w:rPr>
      </w:pPr>
      <w:r w:rsidRPr="004A411B">
        <w:rPr>
          <w:rFonts w:ascii="Arial" w:hAnsi="Arial" w:cs="Arial"/>
          <w:b/>
        </w:rPr>
        <w:t>“SUFRAGIO EFECTIVO, NO REELECCIÓN”</w:t>
      </w:r>
    </w:p>
    <w:p w:rsidR="00FE0112" w:rsidRPr="004A411B" w:rsidRDefault="00FE0112" w:rsidP="002D35E7">
      <w:pPr>
        <w:ind w:right="-74"/>
        <w:jc w:val="center"/>
        <w:rPr>
          <w:rFonts w:ascii="Arial" w:hAnsi="Arial" w:cs="Arial"/>
          <w:b/>
        </w:rPr>
      </w:pPr>
      <w:r w:rsidRPr="004A411B">
        <w:rPr>
          <w:rFonts w:ascii="Arial" w:hAnsi="Arial" w:cs="Arial"/>
          <w:b/>
        </w:rPr>
        <w:t>EL GOBERNADOR CONSTITUCIONAL DEL ESTADO</w:t>
      </w:r>
    </w:p>
    <w:p w:rsidR="00FE0112" w:rsidRPr="004A411B" w:rsidRDefault="00FE0112" w:rsidP="002D35E7">
      <w:pPr>
        <w:ind w:right="-74"/>
        <w:jc w:val="center"/>
        <w:rPr>
          <w:rFonts w:ascii="Arial" w:hAnsi="Arial" w:cs="Arial"/>
          <w:b/>
          <w:bCs/>
        </w:rPr>
      </w:pPr>
    </w:p>
    <w:p w:rsidR="001A7B60" w:rsidRPr="004A411B" w:rsidRDefault="001A7B60" w:rsidP="002D35E7">
      <w:pPr>
        <w:ind w:right="-74"/>
        <w:jc w:val="center"/>
        <w:rPr>
          <w:rFonts w:ascii="Arial" w:hAnsi="Arial" w:cs="Arial"/>
          <w:b/>
          <w:bCs/>
        </w:rPr>
      </w:pPr>
    </w:p>
    <w:p w:rsidR="001A7B60" w:rsidRPr="004A411B" w:rsidRDefault="001A7B60" w:rsidP="002D35E7">
      <w:pPr>
        <w:ind w:right="-74"/>
        <w:jc w:val="center"/>
        <w:rPr>
          <w:rFonts w:ascii="Arial" w:hAnsi="Arial" w:cs="Arial"/>
          <w:b/>
          <w:bCs/>
        </w:rPr>
      </w:pPr>
    </w:p>
    <w:p w:rsidR="00663B08" w:rsidRPr="004A411B" w:rsidRDefault="003F5328" w:rsidP="00663B08">
      <w:pPr>
        <w:ind w:right="67"/>
        <w:jc w:val="center"/>
        <w:rPr>
          <w:rFonts w:ascii="Arial" w:hAnsi="Arial" w:cs="Arial"/>
          <w:b/>
          <w:bCs/>
        </w:rPr>
      </w:pPr>
      <w:r>
        <w:rPr>
          <w:rFonts w:ascii="Arial" w:hAnsi="Arial" w:cs="Arial"/>
          <w:b/>
          <w:bCs/>
        </w:rPr>
        <w:t>ING. MIGUEL ÁNGEL RIQUELME SOLÍ</w:t>
      </w:r>
      <w:r w:rsidR="005379EE" w:rsidRPr="004A411B">
        <w:rPr>
          <w:rFonts w:ascii="Arial" w:hAnsi="Arial" w:cs="Arial"/>
          <w:b/>
          <w:bCs/>
        </w:rPr>
        <w:t>S</w:t>
      </w:r>
    </w:p>
    <w:p w:rsidR="001A7B60" w:rsidRPr="004A411B" w:rsidRDefault="001A7B60" w:rsidP="006C3C68">
      <w:pPr>
        <w:ind w:right="67"/>
        <w:jc w:val="center"/>
        <w:rPr>
          <w:rFonts w:ascii="Arial" w:hAnsi="Arial" w:cs="Arial"/>
          <w:b/>
          <w:bCs/>
          <w:sz w:val="12"/>
          <w:szCs w:val="12"/>
        </w:rPr>
      </w:pPr>
    </w:p>
    <w:p w:rsidR="002D35E7" w:rsidRPr="004A411B" w:rsidRDefault="002D35E7" w:rsidP="006C3C68">
      <w:pPr>
        <w:ind w:right="67"/>
        <w:jc w:val="center"/>
        <w:rPr>
          <w:rFonts w:ascii="Arial" w:hAnsi="Arial" w:cs="Arial"/>
          <w:b/>
          <w:bCs/>
          <w:sz w:val="12"/>
          <w:szCs w:val="12"/>
        </w:rPr>
      </w:pPr>
    </w:p>
    <w:p w:rsidR="00F347C6" w:rsidRPr="004A411B" w:rsidRDefault="00F347C6" w:rsidP="00663B08">
      <w:pPr>
        <w:ind w:right="67"/>
        <w:rPr>
          <w:rFonts w:ascii="Arial" w:hAnsi="Arial" w:cs="Arial"/>
          <w:b/>
          <w:bCs/>
          <w:sz w:val="12"/>
          <w:szCs w:val="12"/>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442"/>
      </w:tblGrid>
      <w:tr w:rsidR="007C1614" w:rsidTr="001A7B60">
        <w:tc>
          <w:tcPr>
            <w:tcW w:w="4962" w:type="dxa"/>
          </w:tcPr>
          <w:p w:rsidR="007C1614" w:rsidRPr="004A411B" w:rsidRDefault="007C1614" w:rsidP="007C1614">
            <w:pPr>
              <w:ind w:right="-74"/>
              <w:jc w:val="center"/>
              <w:rPr>
                <w:rFonts w:ascii="Arial" w:hAnsi="Arial" w:cs="Arial"/>
                <w:b/>
              </w:rPr>
            </w:pPr>
            <w:r w:rsidRPr="004A411B">
              <w:rPr>
                <w:rFonts w:ascii="Arial" w:hAnsi="Arial" w:cs="Arial"/>
                <w:b/>
              </w:rPr>
              <w:t>EL SECRETARIO DE GOBIERNO</w:t>
            </w:r>
          </w:p>
          <w:p w:rsidR="001A7B60" w:rsidRPr="004A411B" w:rsidRDefault="001A7B60" w:rsidP="00663B08">
            <w:pPr>
              <w:ind w:right="-74"/>
              <w:rPr>
                <w:rFonts w:ascii="Arial" w:hAnsi="Arial" w:cs="Arial"/>
                <w:b/>
              </w:rPr>
            </w:pPr>
          </w:p>
          <w:p w:rsidR="007C1614" w:rsidRPr="004A411B" w:rsidRDefault="007C1614" w:rsidP="007C1614">
            <w:pPr>
              <w:ind w:right="-74"/>
              <w:jc w:val="center"/>
              <w:rPr>
                <w:rFonts w:ascii="Arial" w:hAnsi="Arial" w:cs="Arial"/>
                <w:b/>
              </w:rPr>
            </w:pPr>
          </w:p>
          <w:p w:rsidR="002D35E7" w:rsidRPr="004A411B" w:rsidRDefault="002D35E7" w:rsidP="007C1614">
            <w:pPr>
              <w:ind w:right="-74"/>
              <w:jc w:val="center"/>
              <w:rPr>
                <w:rFonts w:ascii="Arial" w:hAnsi="Arial" w:cs="Arial"/>
                <w:b/>
              </w:rPr>
            </w:pPr>
          </w:p>
          <w:p w:rsidR="007C1614" w:rsidRPr="004A411B" w:rsidRDefault="003F5328" w:rsidP="007C1614">
            <w:pPr>
              <w:ind w:right="67"/>
              <w:jc w:val="center"/>
              <w:rPr>
                <w:rFonts w:ascii="Arial" w:hAnsi="Arial" w:cs="Arial"/>
                <w:b/>
                <w:bCs/>
              </w:rPr>
            </w:pPr>
            <w:r>
              <w:rPr>
                <w:rFonts w:ascii="Arial" w:hAnsi="Arial" w:cs="Arial"/>
                <w:b/>
                <w:bCs/>
              </w:rPr>
              <w:t xml:space="preserve">ING. </w:t>
            </w:r>
            <w:r w:rsidR="0061301A" w:rsidRPr="004A411B">
              <w:rPr>
                <w:rFonts w:ascii="Arial" w:hAnsi="Arial" w:cs="Arial"/>
                <w:b/>
                <w:bCs/>
              </w:rPr>
              <w:t>JOSE MARÍA FRAUSTRO SILLER</w:t>
            </w:r>
            <w:r w:rsidR="007C1614" w:rsidRPr="004A411B">
              <w:rPr>
                <w:rFonts w:ascii="Arial" w:hAnsi="Arial" w:cs="Arial"/>
                <w:b/>
                <w:bCs/>
              </w:rPr>
              <w:t xml:space="preserve"> </w:t>
            </w:r>
          </w:p>
        </w:tc>
        <w:tc>
          <w:tcPr>
            <w:tcW w:w="236" w:type="dxa"/>
          </w:tcPr>
          <w:p w:rsidR="007C1614" w:rsidRPr="004A411B" w:rsidRDefault="007C1614" w:rsidP="006C3C68">
            <w:pPr>
              <w:ind w:right="67"/>
              <w:jc w:val="center"/>
              <w:rPr>
                <w:rFonts w:ascii="Arial" w:hAnsi="Arial" w:cs="Arial"/>
              </w:rPr>
            </w:pPr>
          </w:p>
        </w:tc>
        <w:tc>
          <w:tcPr>
            <w:tcW w:w="4442" w:type="dxa"/>
          </w:tcPr>
          <w:p w:rsidR="007C1614" w:rsidRPr="004A411B" w:rsidRDefault="007C1614" w:rsidP="007C1614">
            <w:pPr>
              <w:ind w:right="-74"/>
              <w:jc w:val="center"/>
              <w:rPr>
                <w:rFonts w:ascii="Arial" w:hAnsi="Arial" w:cs="Arial"/>
                <w:b/>
              </w:rPr>
            </w:pPr>
            <w:r w:rsidRPr="004A411B">
              <w:rPr>
                <w:rFonts w:ascii="Arial" w:hAnsi="Arial" w:cs="Arial"/>
                <w:b/>
              </w:rPr>
              <w:t>EL SECRETARIO DE FINANZAS</w:t>
            </w:r>
          </w:p>
          <w:p w:rsidR="001A7B60" w:rsidRPr="004A411B" w:rsidRDefault="001A7B60" w:rsidP="00663B08">
            <w:pPr>
              <w:ind w:right="-74"/>
              <w:rPr>
                <w:rFonts w:ascii="Arial" w:hAnsi="Arial" w:cs="Arial"/>
                <w:b/>
              </w:rPr>
            </w:pPr>
          </w:p>
          <w:p w:rsidR="007C1614" w:rsidRPr="004A411B" w:rsidRDefault="007C1614" w:rsidP="007C1614">
            <w:pPr>
              <w:ind w:right="-74"/>
              <w:jc w:val="center"/>
              <w:rPr>
                <w:rFonts w:ascii="Arial" w:hAnsi="Arial" w:cs="Arial"/>
                <w:b/>
              </w:rPr>
            </w:pPr>
          </w:p>
          <w:p w:rsidR="007C1614" w:rsidRPr="004A411B" w:rsidRDefault="007C1614" w:rsidP="007C1614">
            <w:pPr>
              <w:ind w:right="-74"/>
              <w:jc w:val="center"/>
              <w:rPr>
                <w:rFonts w:ascii="Arial" w:hAnsi="Arial" w:cs="Arial"/>
                <w:b/>
              </w:rPr>
            </w:pPr>
          </w:p>
          <w:p w:rsidR="007C1614" w:rsidRPr="007C1614" w:rsidRDefault="003F5328" w:rsidP="007C1614">
            <w:pPr>
              <w:ind w:right="-74"/>
              <w:jc w:val="center"/>
              <w:rPr>
                <w:rFonts w:ascii="Arial" w:hAnsi="Arial" w:cs="Arial"/>
                <w:b/>
              </w:rPr>
            </w:pPr>
            <w:r>
              <w:rPr>
                <w:rFonts w:ascii="Arial" w:hAnsi="Arial" w:cs="Arial"/>
                <w:b/>
              </w:rPr>
              <w:t xml:space="preserve">LIC. </w:t>
            </w:r>
            <w:r w:rsidR="00126213" w:rsidRPr="004A411B">
              <w:rPr>
                <w:rFonts w:ascii="Arial" w:hAnsi="Arial" w:cs="Arial"/>
                <w:b/>
              </w:rPr>
              <w:t>BLAS JOSÉ FLORES DÁVILA</w:t>
            </w:r>
          </w:p>
        </w:tc>
      </w:tr>
    </w:tbl>
    <w:p w:rsidR="007C1614" w:rsidRPr="006C3C68" w:rsidRDefault="007C1614" w:rsidP="00663B08">
      <w:pPr>
        <w:ind w:right="67"/>
        <w:rPr>
          <w:rFonts w:ascii="Arial" w:hAnsi="Arial" w:cs="Arial"/>
        </w:rPr>
      </w:pPr>
    </w:p>
    <w:sectPr w:rsidR="007C1614" w:rsidRPr="006C3C68" w:rsidSect="008A3BA9">
      <w:headerReference w:type="default" r:id="rId231"/>
      <w:footerReference w:type="default" r:id="rId232"/>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2B" w:rsidRDefault="0010522B">
      <w:r>
        <w:separator/>
      </w:r>
    </w:p>
  </w:endnote>
  <w:endnote w:type="continuationSeparator" w:id="0">
    <w:p w:rsidR="0010522B" w:rsidRDefault="0010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B08" w:rsidRDefault="00663B08">
    <w:pPr>
      <w:pStyle w:val="Piedepgina"/>
      <w:jc w:val="right"/>
    </w:pPr>
    <w:r>
      <w:fldChar w:fldCharType="begin"/>
    </w:r>
    <w:r>
      <w:instrText xml:space="preserve"> PAGE   \* MERGEFORMAT </w:instrText>
    </w:r>
    <w:r>
      <w:fldChar w:fldCharType="separate"/>
    </w:r>
    <w:r>
      <w:rPr>
        <w:noProof/>
      </w:rPr>
      <w:t>52</w:t>
    </w:r>
    <w:r>
      <w:rPr>
        <w:noProof/>
      </w:rPr>
      <w:fldChar w:fldCharType="end"/>
    </w:r>
  </w:p>
  <w:p w:rsidR="00663B08" w:rsidRDefault="00663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2B" w:rsidRDefault="0010522B">
      <w:r>
        <w:separator/>
      </w:r>
    </w:p>
  </w:footnote>
  <w:footnote w:type="continuationSeparator" w:id="0">
    <w:p w:rsidR="0010522B" w:rsidRDefault="0010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663B08" w:rsidTr="00D408FE">
      <w:trPr>
        <w:trHeight w:val="1278"/>
      </w:trPr>
      <w:tc>
        <w:tcPr>
          <w:tcW w:w="1986" w:type="dxa"/>
        </w:tcPr>
        <w:p w:rsidR="00663B08" w:rsidRDefault="00663B08" w:rsidP="00D408FE">
          <w:pPr>
            <w:ind w:left="-70"/>
            <w:jc w:val="both"/>
          </w:pPr>
          <w:r>
            <w:rPr>
              <w:noProof/>
              <w:lang w:val="es-MX" w:eastAsia="es-MX"/>
            </w:rPr>
            <mc:AlternateContent>
              <mc:Choice Requires="wps">
                <w:drawing>
                  <wp:anchor distT="0" distB="0" distL="114299" distR="114299" simplePos="0" relativeHeight="251657216" behindDoc="0" locked="0" layoutInCell="0" allowOverlap="1">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F4EF" id="Line 4"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45085</wp:posOffset>
                </wp:positionH>
                <wp:positionV relativeFrom="paragraph">
                  <wp:posOffset>-152400</wp:posOffset>
                </wp:positionV>
                <wp:extent cx="1028700" cy="1088390"/>
                <wp:effectExtent l="0" t="0" r="0" b="0"/>
                <wp:wrapNone/>
                <wp:docPr id="5"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663B08" w:rsidRPr="00A81D71" w:rsidRDefault="00663B08" w:rsidP="00A81D71">
          <w:pPr>
            <w:ind w:left="-70"/>
            <w:rPr>
              <w:rFonts w:ascii="Arial" w:hAnsi="Arial" w:cs="Arial"/>
              <w:b/>
            </w:rPr>
          </w:pPr>
          <w:r>
            <w:rPr>
              <w:b/>
            </w:rPr>
            <w:t xml:space="preserve"> </w:t>
          </w:r>
          <w:r w:rsidRPr="00A81D71">
            <w:rPr>
              <w:rFonts w:ascii="Arial" w:hAnsi="Arial" w:cs="Arial"/>
              <w:b/>
            </w:rPr>
            <w:t xml:space="preserve">Poder Ejecutivo </w:t>
          </w:r>
        </w:p>
        <w:p w:rsidR="00663B08" w:rsidRPr="00A81D71" w:rsidRDefault="00663B08" w:rsidP="00D408FE">
          <w:pPr>
            <w:rPr>
              <w:rFonts w:ascii="Arial" w:hAnsi="Arial" w:cs="Arial"/>
              <w:b/>
            </w:rPr>
          </w:pPr>
        </w:p>
        <w:p w:rsidR="00663B08" w:rsidRDefault="00663B08"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rsidR="00663B08" w:rsidRDefault="00663B08" w:rsidP="00D408FE"/>
      </w:tc>
    </w:tr>
  </w:tbl>
  <w:p w:rsidR="00663B08" w:rsidRDefault="00663B08">
    <w:pPr>
      <w:pStyle w:val="Encabezado"/>
    </w:pPr>
  </w:p>
  <w:p w:rsidR="00663B08" w:rsidRDefault="00663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8"/>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B2C39"/>
    <w:rsid w:val="000C12A7"/>
    <w:rsid w:val="000D0D4E"/>
    <w:rsid w:val="000D1FFD"/>
    <w:rsid w:val="000D3559"/>
    <w:rsid w:val="000D36BC"/>
    <w:rsid w:val="00100C49"/>
    <w:rsid w:val="00102734"/>
    <w:rsid w:val="00103295"/>
    <w:rsid w:val="00104703"/>
    <w:rsid w:val="0010522B"/>
    <w:rsid w:val="00105863"/>
    <w:rsid w:val="0012196A"/>
    <w:rsid w:val="00122084"/>
    <w:rsid w:val="00126213"/>
    <w:rsid w:val="0012729D"/>
    <w:rsid w:val="00127D7F"/>
    <w:rsid w:val="00132338"/>
    <w:rsid w:val="00132D7A"/>
    <w:rsid w:val="00136BC0"/>
    <w:rsid w:val="00137F51"/>
    <w:rsid w:val="00153703"/>
    <w:rsid w:val="00154977"/>
    <w:rsid w:val="00157F46"/>
    <w:rsid w:val="0017216C"/>
    <w:rsid w:val="00177C78"/>
    <w:rsid w:val="00186067"/>
    <w:rsid w:val="001A0A6E"/>
    <w:rsid w:val="001A7B60"/>
    <w:rsid w:val="001E49AC"/>
    <w:rsid w:val="00205DF2"/>
    <w:rsid w:val="0021247B"/>
    <w:rsid w:val="00233F8A"/>
    <w:rsid w:val="00234296"/>
    <w:rsid w:val="00234EA5"/>
    <w:rsid w:val="00235F4C"/>
    <w:rsid w:val="00242389"/>
    <w:rsid w:val="00243394"/>
    <w:rsid w:val="00243399"/>
    <w:rsid w:val="00244CD5"/>
    <w:rsid w:val="002458B8"/>
    <w:rsid w:val="002525D6"/>
    <w:rsid w:val="0027078A"/>
    <w:rsid w:val="00276915"/>
    <w:rsid w:val="00282941"/>
    <w:rsid w:val="00284EE1"/>
    <w:rsid w:val="002850B7"/>
    <w:rsid w:val="00290886"/>
    <w:rsid w:val="002A0026"/>
    <w:rsid w:val="002A00DA"/>
    <w:rsid w:val="002A5930"/>
    <w:rsid w:val="002A5BEF"/>
    <w:rsid w:val="002D35E7"/>
    <w:rsid w:val="002D52E9"/>
    <w:rsid w:val="002E7FF1"/>
    <w:rsid w:val="002F055B"/>
    <w:rsid w:val="002F24FB"/>
    <w:rsid w:val="002F7948"/>
    <w:rsid w:val="003061C6"/>
    <w:rsid w:val="0031364A"/>
    <w:rsid w:val="00317716"/>
    <w:rsid w:val="00324F28"/>
    <w:rsid w:val="00335DB5"/>
    <w:rsid w:val="003405AE"/>
    <w:rsid w:val="003424C9"/>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321D1"/>
    <w:rsid w:val="00436F5D"/>
    <w:rsid w:val="004448E8"/>
    <w:rsid w:val="00444E2B"/>
    <w:rsid w:val="004504D6"/>
    <w:rsid w:val="00453321"/>
    <w:rsid w:val="004602C0"/>
    <w:rsid w:val="00461896"/>
    <w:rsid w:val="004627DE"/>
    <w:rsid w:val="00472799"/>
    <w:rsid w:val="004748E4"/>
    <w:rsid w:val="004862B6"/>
    <w:rsid w:val="004874EA"/>
    <w:rsid w:val="00487778"/>
    <w:rsid w:val="004904E7"/>
    <w:rsid w:val="00490C22"/>
    <w:rsid w:val="00494203"/>
    <w:rsid w:val="004A3EF7"/>
    <w:rsid w:val="004A411B"/>
    <w:rsid w:val="004B57F9"/>
    <w:rsid w:val="004B7C47"/>
    <w:rsid w:val="004C4CBE"/>
    <w:rsid w:val="004D2141"/>
    <w:rsid w:val="0050074B"/>
    <w:rsid w:val="00515441"/>
    <w:rsid w:val="00521775"/>
    <w:rsid w:val="005315D5"/>
    <w:rsid w:val="0053310E"/>
    <w:rsid w:val="005379EE"/>
    <w:rsid w:val="00545091"/>
    <w:rsid w:val="00560520"/>
    <w:rsid w:val="00560DDB"/>
    <w:rsid w:val="00563549"/>
    <w:rsid w:val="00567BCB"/>
    <w:rsid w:val="00575654"/>
    <w:rsid w:val="00580519"/>
    <w:rsid w:val="005816A9"/>
    <w:rsid w:val="00592AD9"/>
    <w:rsid w:val="005A1CFD"/>
    <w:rsid w:val="005B3935"/>
    <w:rsid w:val="005C01E7"/>
    <w:rsid w:val="005D067A"/>
    <w:rsid w:val="005E29EA"/>
    <w:rsid w:val="005E40BA"/>
    <w:rsid w:val="005E51CB"/>
    <w:rsid w:val="005E582C"/>
    <w:rsid w:val="0060059E"/>
    <w:rsid w:val="00610A94"/>
    <w:rsid w:val="0061301A"/>
    <w:rsid w:val="00620160"/>
    <w:rsid w:val="00630D61"/>
    <w:rsid w:val="00631501"/>
    <w:rsid w:val="00634F9E"/>
    <w:rsid w:val="006406EE"/>
    <w:rsid w:val="00646B04"/>
    <w:rsid w:val="006527EC"/>
    <w:rsid w:val="00653603"/>
    <w:rsid w:val="00657671"/>
    <w:rsid w:val="00660AAF"/>
    <w:rsid w:val="00660F1F"/>
    <w:rsid w:val="00663B08"/>
    <w:rsid w:val="00674E6E"/>
    <w:rsid w:val="00675941"/>
    <w:rsid w:val="00692096"/>
    <w:rsid w:val="006A1E47"/>
    <w:rsid w:val="006A4C1F"/>
    <w:rsid w:val="006B5CF5"/>
    <w:rsid w:val="006B7022"/>
    <w:rsid w:val="006C3C68"/>
    <w:rsid w:val="006C55EF"/>
    <w:rsid w:val="006C648C"/>
    <w:rsid w:val="006D1B10"/>
    <w:rsid w:val="006E2036"/>
    <w:rsid w:val="006E26A1"/>
    <w:rsid w:val="006F37EE"/>
    <w:rsid w:val="00713926"/>
    <w:rsid w:val="00715E32"/>
    <w:rsid w:val="007403D5"/>
    <w:rsid w:val="007436B5"/>
    <w:rsid w:val="007445B3"/>
    <w:rsid w:val="0075507C"/>
    <w:rsid w:val="00762EAE"/>
    <w:rsid w:val="00770C5F"/>
    <w:rsid w:val="00771341"/>
    <w:rsid w:val="0077203C"/>
    <w:rsid w:val="00780090"/>
    <w:rsid w:val="00785847"/>
    <w:rsid w:val="00791D26"/>
    <w:rsid w:val="007A4EA8"/>
    <w:rsid w:val="007C1614"/>
    <w:rsid w:val="007C511D"/>
    <w:rsid w:val="007C7211"/>
    <w:rsid w:val="007D449C"/>
    <w:rsid w:val="007D4913"/>
    <w:rsid w:val="007E435B"/>
    <w:rsid w:val="007E557C"/>
    <w:rsid w:val="007E6AB3"/>
    <w:rsid w:val="007F2CDE"/>
    <w:rsid w:val="00823757"/>
    <w:rsid w:val="00832158"/>
    <w:rsid w:val="00834654"/>
    <w:rsid w:val="00842761"/>
    <w:rsid w:val="00846815"/>
    <w:rsid w:val="00856E8F"/>
    <w:rsid w:val="00857048"/>
    <w:rsid w:val="00857173"/>
    <w:rsid w:val="008666C6"/>
    <w:rsid w:val="00890148"/>
    <w:rsid w:val="00890876"/>
    <w:rsid w:val="00892E63"/>
    <w:rsid w:val="00894BF3"/>
    <w:rsid w:val="008A3BA9"/>
    <w:rsid w:val="008A4688"/>
    <w:rsid w:val="008A51B3"/>
    <w:rsid w:val="008B3416"/>
    <w:rsid w:val="008B4812"/>
    <w:rsid w:val="008C5F80"/>
    <w:rsid w:val="008D45D8"/>
    <w:rsid w:val="008D6063"/>
    <w:rsid w:val="008F1843"/>
    <w:rsid w:val="00902769"/>
    <w:rsid w:val="009032E6"/>
    <w:rsid w:val="00911DAC"/>
    <w:rsid w:val="009267E9"/>
    <w:rsid w:val="0093213B"/>
    <w:rsid w:val="00933173"/>
    <w:rsid w:val="00957EF4"/>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41418"/>
    <w:rsid w:val="00A43C85"/>
    <w:rsid w:val="00A47894"/>
    <w:rsid w:val="00A51855"/>
    <w:rsid w:val="00A60DE6"/>
    <w:rsid w:val="00A6661F"/>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B6C"/>
    <w:rsid w:val="00AF35FF"/>
    <w:rsid w:val="00B0093F"/>
    <w:rsid w:val="00B05DB2"/>
    <w:rsid w:val="00B10EB3"/>
    <w:rsid w:val="00B11645"/>
    <w:rsid w:val="00B13CEF"/>
    <w:rsid w:val="00B16E38"/>
    <w:rsid w:val="00B17672"/>
    <w:rsid w:val="00B22F65"/>
    <w:rsid w:val="00B330FD"/>
    <w:rsid w:val="00B365DB"/>
    <w:rsid w:val="00B44459"/>
    <w:rsid w:val="00B51FD8"/>
    <w:rsid w:val="00B57102"/>
    <w:rsid w:val="00B64131"/>
    <w:rsid w:val="00B64B6A"/>
    <w:rsid w:val="00B71BD9"/>
    <w:rsid w:val="00B722DA"/>
    <w:rsid w:val="00B73D48"/>
    <w:rsid w:val="00B74551"/>
    <w:rsid w:val="00B77820"/>
    <w:rsid w:val="00B93066"/>
    <w:rsid w:val="00B95430"/>
    <w:rsid w:val="00BA57D0"/>
    <w:rsid w:val="00BB1000"/>
    <w:rsid w:val="00BB33C3"/>
    <w:rsid w:val="00BB6A32"/>
    <w:rsid w:val="00BC6BAC"/>
    <w:rsid w:val="00BD2ED5"/>
    <w:rsid w:val="00BD5EB3"/>
    <w:rsid w:val="00BD7E39"/>
    <w:rsid w:val="00C02477"/>
    <w:rsid w:val="00C05F22"/>
    <w:rsid w:val="00C06F2B"/>
    <w:rsid w:val="00C253FA"/>
    <w:rsid w:val="00C460C6"/>
    <w:rsid w:val="00C57B01"/>
    <w:rsid w:val="00C608DB"/>
    <w:rsid w:val="00C67DE7"/>
    <w:rsid w:val="00C7297E"/>
    <w:rsid w:val="00C8099A"/>
    <w:rsid w:val="00C93799"/>
    <w:rsid w:val="00CA363D"/>
    <w:rsid w:val="00CA5967"/>
    <w:rsid w:val="00CB48F3"/>
    <w:rsid w:val="00CC3A2D"/>
    <w:rsid w:val="00CD527C"/>
    <w:rsid w:val="00CE783C"/>
    <w:rsid w:val="00CE78FF"/>
    <w:rsid w:val="00CF12F6"/>
    <w:rsid w:val="00CF6D81"/>
    <w:rsid w:val="00D05B25"/>
    <w:rsid w:val="00D11AC2"/>
    <w:rsid w:val="00D176EE"/>
    <w:rsid w:val="00D17C75"/>
    <w:rsid w:val="00D219AB"/>
    <w:rsid w:val="00D228C1"/>
    <w:rsid w:val="00D35E73"/>
    <w:rsid w:val="00D408FE"/>
    <w:rsid w:val="00D5147A"/>
    <w:rsid w:val="00D60C48"/>
    <w:rsid w:val="00D6773C"/>
    <w:rsid w:val="00D724E7"/>
    <w:rsid w:val="00D74CB9"/>
    <w:rsid w:val="00D75EAA"/>
    <w:rsid w:val="00D7755B"/>
    <w:rsid w:val="00D905CE"/>
    <w:rsid w:val="00D949DB"/>
    <w:rsid w:val="00D95E83"/>
    <w:rsid w:val="00DA5E66"/>
    <w:rsid w:val="00DC1B0E"/>
    <w:rsid w:val="00DC28A2"/>
    <w:rsid w:val="00DD012B"/>
    <w:rsid w:val="00DE084B"/>
    <w:rsid w:val="00DE5CD6"/>
    <w:rsid w:val="00DE63F2"/>
    <w:rsid w:val="00E029CD"/>
    <w:rsid w:val="00E068DE"/>
    <w:rsid w:val="00E21389"/>
    <w:rsid w:val="00E308FF"/>
    <w:rsid w:val="00E309E1"/>
    <w:rsid w:val="00E31DED"/>
    <w:rsid w:val="00E34550"/>
    <w:rsid w:val="00E372E7"/>
    <w:rsid w:val="00E4164D"/>
    <w:rsid w:val="00E45867"/>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3302C"/>
    <w:rsid w:val="00F334BF"/>
    <w:rsid w:val="00F347C6"/>
    <w:rsid w:val="00F43D21"/>
    <w:rsid w:val="00F50146"/>
    <w:rsid w:val="00F50CCB"/>
    <w:rsid w:val="00F54444"/>
    <w:rsid w:val="00F714F0"/>
    <w:rsid w:val="00F76FFF"/>
    <w:rsid w:val="00F86977"/>
    <w:rsid w:val="00F86C6F"/>
    <w:rsid w:val="00F9373F"/>
    <w:rsid w:val="00FB503C"/>
    <w:rsid w:val="00FC0F5A"/>
    <w:rsid w:val="00FC23E1"/>
    <w:rsid w:val="00FC452D"/>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ededed"/>
    </o:shapedefaults>
    <o:shapelayout v:ext="edit">
      <o:idmap v:ext="edit" data="1"/>
    </o:shapelayout>
  </w:shapeDefaults>
  <w:decimalSymbol w:val="."/>
  <w:listSeparator w:val=","/>
  <w14:docId w14:val="327B809B"/>
  <w15:docId w15:val="{A283D0C7-58DE-429D-8E7D-EADA203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uiPriority w:val="99"/>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uiPriority w:val="99"/>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57.wmf"/><Relationship Id="rId159" Type="http://schemas.openxmlformats.org/officeDocument/2006/relationships/oleObject" Target="embeddings/oleObject93.bin"/><Relationship Id="rId170" Type="http://schemas.openxmlformats.org/officeDocument/2006/relationships/oleObject" Target="embeddings/oleObject103.bin"/><Relationship Id="rId191" Type="http://schemas.openxmlformats.org/officeDocument/2006/relationships/oleObject" Target="embeddings/oleObject120.bin"/><Relationship Id="rId205" Type="http://schemas.openxmlformats.org/officeDocument/2006/relationships/oleObject" Target="embeddings/oleObject132.bin"/><Relationship Id="rId226" Type="http://schemas.openxmlformats.org/officeDocument/2006/relationships/oleObject" Target="embeddings/oleObject143.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60.wmf"/><Relationship Id="rId181" Type="http://schemas.openxmlformats.org/officeDocument/2006/relationships/image" Target="media/image62.wmf"/><Relationship Id="rId216" Type="http://schemas.openxmlformats.org/officeDocument/2006/relationships/oleObject" Target="embeddings/oleObject13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84.bin"/><Relationship Id="rId155" Type="http://schemas.openxmlformats.org/officeDocument/2006/relationships/oleObject" Target="embeddings/oleObject89.bin"/><Relationship Id="rId171" Type="http://schemas.openxmlformats.org/officeDocument/2006/relationships/oleObject" Target="embeddings/oleObject104.bin"/><Relationship Id="rId176" Type="http://schemas.openxmlformats.org/officeDocument/2006/relationships/oleObject" Target="embeddings/oleObject109.bin"/><Relationship Id="rId192" Type="http://schemas.openxmlformats.org/officeDocument/2006/relationships/oleObject" Target="embeddings/oleObject121.bin"/><Relationship Id="rId197" Type="http://schemas.openxmlformats.org/officeDocument/2006/relationships/oleObject" Target="embeddings/oleObject125.bin"/><Relationship Id="rId206" Type="http://schemas.openxmlformats.org/officeDocument/2006/relationships/image" Target="media/image67.wmf"/><Relationship Id="rId227" Type="http://schemas.openxmlformats.org/officeDocument/2006/relationships/image" Target="media/image77.wmf"/><Relationship Id="rId201" Type="http://schemas.openxmlformats.org/officeDocument/2006/relationships/oleObject" Target="embeddings/oleObject128.bin"/><Relationship Id="rId222" Type="http://schemas.openxmlformats.org/officeDocument/2006/relationships/oleObject" Target="embeddings/oleObject1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oleObject" Target="embeddings/oleObject68.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png"/><Relationship Id="rId96" Type="http://schemas.openxmlformats.org/officeDocument/2006/relationships/image" Target="media/image46.wmf"/><Relationship Id="rId140" Type="http://schemas.openxmlformats.org/officeDocument/2006/relationships/image" Target="media/image58.wmf"/><Relationship Id="rId145" Type="http://schemas.openxmlformats.org/officeDocument/2006/relationships/oleObject" Target="embeddings/oleObject80.bin"/><Relationship Id="rId161" Type="http://schemas.openxmlformats.org/officeDocument/2006/relationships/oleObject" Target="embeddings/oleObject94.bin"/><Relationship Id="rId166" Type="http://schemas.openxmlformats.org/officeDocument/2006/relationships/oleObject" Target="embeddings/oleObject99.bin"/><Relationship Id="rId182" Type="http://schemas.openxmlformats.org/officeDocument/2006/relationships/oleObject" Target="embeddings/oleObject113.bin"/><Relationship Id="rId187" Type="http://schemas.openxmlformats.org/officeDocument/2006/relationships/oleObject" Target="embeddings/oleObject116.bin"/><Relationship Id="rId217"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0.wmf"/><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69.bin"/><Relationship Id="rId135" Type="http://schemas.openxmlformats.org/officeDocument/2006/relationships/image" Target="media/image56.wmf"/><Relationship Id="rId151" Type="http://schemas.openxmlformats.org/officeDocument/2006/relationships/oleObject" Target="embeddings/oleObject85.bin"/><Relationship Id="rId156" Type="http://schemas.openxmlformats.org/officeDocument/2006/relationships/oleObject" Target="embeddings/oleObject90.bin"/><Relationship Id="rId177" Type="http://schemas.openxmlformats.org/officeDocument/2006/relationships/oleObject" Target="embeddings/oleObject110.bin"/><Relationship Id="rId198" Type="http://schemas.openxmlformats.org/officeDocument/2006/relationships/oleObject" Target="embeddings/oleObject126.bin"/><Relationship Id="rId172" Type="http://schemas.openxmlformats.org/officeDocument/2006/relationships/oleObject" Target="embeddings/oleObject105.bin"/><Relationship Id="rId193" Type="http://schemas.openxmlformats.org/officeDocument/2006/relationships/image" Target="media/image65.wmf"/><Relationship Id="rId202" Type="http://schemas.openxmlformats.org/officeDocument/2006/relationships/oleObject" Target="embeddings/oleObject129.bin"/><Relationship Id="rId207" Type="http://schemas.openxmlformats.org/officeDocument/2006/relationships/oleObject" Target="embeddings/oleObject133.bin"/><Relationship Id="rId223" Type="http://schemas.openxmlformats.org/officeDocument/2006/relationships/image" Target="media/image75.wmf"/><Relationship Id="rId228" Type="http://schemas.openxmlformats.org/officeDocument/2006/relationships/oleObject" Target="embeddings/oleObject14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oleObject" Target="embeddings/oleObject76.bin"/><Relationship Id="rId146" Type="http://schemas.openxmlformats.org/officeDocument/2006/relationships/oleObject" Target="embeddings/oleObject81.bin"/><Relationship Id="rId167" Type="http://schemas.openxmlformats.org/officeDocument/2006/relationships/oleObject" Target="embeddings/oleObject100.bin"/><Relationship Id="rId188" Type="http://schemas.openxmlformats.org/officeDocument/2006/relationships/oleObject" Target="embeddings/oleObject11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png"/><Relationship Id="rId162" Type="http://schemas.openxmlformats.org/officeDocument/2006/relationships/oleObject" Target="embeddings/oleObject95.bin"/><Relationship Id="rId183" Type="http://schemas.openxmlformats.org/officeDocument/2006/relationships/oleObject" Target="embeddings/oleObject114.bin"/><Relationship Id="rId213" Type="http://schemas.openxmlformats.org/officeDocument/2006/relationships/oleObject" Target="embeddings/oleObject136.bin"/><Relationship Id="rId218" Type="http://schemas.openxmlformats.org/officeDocument/2006/relationships/oleObject" Target="embeddings/oleObject139.bin"/><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oleObject" Target="embeddings/oleObject91.bin"/><Relationship Id="rId178" Type="http://schemas.openxmlformats.org/officeDocument/2006/relationships/oleObject" Target="embeddings/oleObject11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6.bin"/><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7.bin"/><Relationship Id="rId203" Type="http://schemas.openxmlformats.org/officeDocument/2006/relationships/oleObject" Target="embeddings/oleObject130.bin"/><Relationship Id="rId208" Type="http://schemas.openxmlformats.org/officeDocument/2006/relationships/image" Target="media/image68.wmf"/><Relationship Id="rId229" Type="http://schemas.openxmlformats.org/officeDocument/2006/relationships/image" Target="media/image78.wmf"/><Relationship Id="rId19" Type="http://schemas.openxmlformats.org/officeDocument/2006/relationships/oleObject" Target="embeddings/oleObject6.bin"/><Relationship Id="rId224" Type="http://schemas.openxmlformats.org/officeDocument/2006/relationships/oleObject" Target="embeddings/oleObject14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54.wmf"/><Relationship Id="rId147" Type="http://schemas.openxmlformats.org/officeDocument/2006/relationships/oleObject" Target="embeddings/oleObject82.bin"/><Relationship Id="rId168" Type="http://schemas.openxmlformats.org/officeDocument/2006/relationships/oleObject" Target="embeddings/oleObject10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oleObject" Target="embeddings/oleObject77.bin"/><Relationship Id="rId163" Type="http://schemas.openxmlformats.org/officeDocument/2006/relationships/oleObject" Target="embeddings/oleObject96.bin"/><Relationship Id="rId184" Type="http://schemas.openxmlformats.org/officeDocument/2006/relationships/image" Target="media/image63.wmf"/><Relationship Id="rId189" Type="http://schemas.openxmlformats.org/officeDocument/2006/relationships/oleObject" Target="embeddings/oleObject118.bin"/><Relationship Id="rId219" Type="http://schemas.openxmlformats.org/officeDocument/2006/relationships/image" Target="media/image73.wmf"/><Relationship Id="rId3" Type="http://schemas.openxmlformats.org/officeDocument/2006/relationships/styles" Target="styles.xml"/><Relationship Id="rId214" Type="http://schemas.openxmlformats.org/officeDocument/2006/relationships/oleObject" Target="embeddings/oleObject137.bin"/><Relationship Id="rId230"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4.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71.bin"/><Relationship Id="rId153" Type="http://schemas.openxmlformats.org/officeDocument/2006/relationships/oleObject" Target="embeddings/oleObject87.bin"/><Relationship Id="rId174" Type="http://schemas.openxmlformats.org/officeDocument/2006/relationships/oleObject" Target="embeddings/oleObject107.bin"/><Relationship Id="rId179" Type="http://schemas.openxmlformats.org/officeDocument/2006/relationships/image" Target="media/image61.wmf"/><Relationship Id="rId195" Type="http://schemas.openxmlformats.org/officeDocument/2006/relationships/oleObject" Target="embeddings/oleObject123.bin"/><Relationship Id="rId209" Type="http://schemas.openxmlformats.org/officeDocument/2006/relationships/oleObject" Target="embeddings/oleObject134.bin"/><Relationship Id="rId190" Type="http://schemas.openxmlformats.org/officeDocument/2006/relationships/oleObject" Target="embeddings/oleObject119.bin"/><Relationship Id="rId204" Type="http://schemas.openxmlformats.org/officeDocument/2006/relationships/oleObject" Target="embeddings/oleObject131.bin"/><Relationship Id="rId220" Type="http://schemas.openxmlformats.org/officeDocument/2006/relationships/oleObject" Target="embeddings/oleObject140.bin"/><Relationship Id="rId225" Type="http://schemas.openxmlformats.org/officeDocument/2006/relationships/image" Target="media/image7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2.bin"/><Relationship Id="rId143" Type="http://schemas.openxmlformats.org/officeDocument/2006/relationships/oleObject" Target="embeddings/oleObject78.bin"/><Relationship Id="rId148" Type="http://schemas.openxmlformats.org/officeDocument/2006/relationships/image" Target="media/image59.wmf"/><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2.bin"/><Relationship Id="rId210" Type="http://schemas.openxmlformats.org/officeDocument/2006/relationships/image" Target="media/image69.wmf"/><Relationship Id="rId215" Type="http://schemas.openxmlformats.org/officeDocument/2006/relationships/image" Target="media/image71.wmf"/><Relationship Id="rId26" Type="http://schemas.openxmlformats.org/officeDocument/2006/relationships/image" Target="media/image10.wmf"/><Relationship Id="rId231"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55.wmf"/><Relationship Id="rId154" Type="http://schemas.openxmlformats.org/officeDocument/2006/relationships/oleObject" Target="embeddings/oleObject88.bin"/><Relationship Id="rId175" Type="http://schemas.openxmlformats.org/officeDocument/2006/relationships/oleObject" Target="embeddings/oleObject108.bin"/><Relationship Id="rId196" Type="http://schemas.openxmlformats.org/officeDocument/2006/relationships/oleObject" Target="embeddings/oleObject124.bin"/><Relationship Id="rId200" Type="http://schemas.openxmlformats.org/officeDocument/2006/relationships/image" Target="media/image66.wmf"/><Relationship Id="rId16" Type="http://schemas.openxmlformats.org/officeDocument/2006/relationships/image" Target="media/image5.wmf"/><Relationship Id="rId221" Type="http://schemas.openxmlformats.org/officeDocument/2006/relationships/image" Target="media/image7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3.bin"/><Relationship Id="rId144" Type="http://schemas.openxmlformats.org/officeDocument/2006/relationships/oleObject" Target="embeddings/oleObject79.bin"/><Relationship Id="rId90" Type="http://schemas.openxmlformats.org/officeDocument/2006/relationships/image" Target="media/image41.png"/><Relationship Id="rId165" Type="http://schemas.openxmlformats.org/officeDocument/2006/relationships/oleObject" Target="embeddings/oleObject98.bin"/><Relationship Id="rId186" Type="http://schemas.openxmlformats.org/officeDocument/2006/relationships/image" Target="media/image64.wmf"/><Relationship Id="rId211" Type="http://schemas.openxmlformats.org/officeDocument/2006/relationships/oleObject" Target="embeddings/oleObject135.bin"/><Relationship Id="rId23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3038-06C7-4857-AB31-F47273CF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11861</Words>
  <Characters>65237</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76945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5</cp:revision>
  <cp:lastPrinted>2019-11-19T19:44:00Z</cp:lastPrinted>
  <dcterms:created xsi:type="dcterms:W3CDTF">2019-11-19T19:36:00Z</dcterms:created>
  <dcterms:modified xsi:type="dcterms:W3CDTF">2019-11-25T15:11:00Z</dcterms:modified>
</cp:coreProperties>
</file>